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37AE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88C967E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3EB8016F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关于举办我校第二届“数字风云”数独比赛的通知</w:t>
      </w:r>
    </w:p>
    <w:bookmarkEnd w:id="0"/>
    <w:p w14:paraId="6AB7691B">
      <w:pPr>
        <w:spacing w:before="624"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各学院团委：</w:t>
      </w:r>
    </w:p>
    <w:p w14:paraId="0BFC18A2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数独是一种锻炼逻辑思维、数学推理和问题解决能力的好方法。丰富同学们的课余生活，提高同学们的逻辑思维能力，提高思维能力和智力水平。为数独爱好者提供了一个交流和互动的平台，让他们结识志同道合的人，分享解题经验和技巧。统计与应用数学学院现举办第二届“数字风云”数独比赛，现</w:t>
      </w:r>
      <w:r>
        <w:rPr>
          <w:rFonts w:hint="eastAsia" w:ascii="仿宋_GB2312" w:hAnsi="仿宋" w:eastAsia="仿宋_GB2312"/>
          <w:sz w:val="32"/>
          <w:szCs w:val="32"/>
        </w:rPr>
        <w:t>将比赛有关事项通知如下：</w:t>
      </w:r>
    </w:p>
    <w:p w14:paraId="3F370CD0">
      <w:pPr>
        <w:widowControl/>
        <w:shd w:val="clear" w:color="auto" w:fill="FFFFFF"/>
        <w:tabs>
          <w:tab w:val="left" w:pos="6432"/>
        </w:tabs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共青团安徽财经大学委员会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 w14:paraId="2C2D8152">
      <w:pPr>
        <w:spacing w:line="560" w:lineRule="exact"/>
        <w:ind w:firstLine="1270" w:firstLineChars="39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安徽财经大学统计与应用数学学院</w:t>
      </w:r>
    </w:p>
    <w:p w14:paraId="7AFE3F63">
      <w:pPr>
        <w:spacing w:line="560" w:lineRule="exact"/>
        <w:ind w:firstLine="1270" w:firstLineChars="39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统计与应用数学学院团委</w:t>
      </w:r>
    </w:p>
    <w:p w14:paraId="565F472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二、参赛对象  </w:t>
      </w:r>
    </w:p>
    <w:p w14:paraId="576E5A73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安徽财经大学全体在校学生</w:t>
      </w:r>
    </w:p>
    <w:p w14:paraId="3B29B93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三、比赛内容及形式</w:t>
      </w:r>
    </w:p>
    <w:p w14:paraId="6D3FD58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第二届数独争霸赛以笔试考试答题的形式进行，总共举行一场比赛。笔试内容为数独试卷一张，</w:t>
      </w:r>
      <w:r>
        <w:rPr>
          <w:rFonts w:ascii="仿宋_GB2312" w:hAnsi="仿宋" w:eastAsia="仿宋_GB2312"/>
          <w:sz w:val="32"/>
          <w:szCs w:val="32"/>
        </w:rPr>
        <w:t>要求选手在规定时间内，根据已知的数字和解题条件，通过逻辑和推理，在数独盘面中填入数字，使每行、每列和每个宫（3</w:t>
      </w:r>
      <w:r>
        <w:rPr>
          <w:rFonts w:hint="eastAsia" w:ascii="仿宋_GB2312" w:hAnsi="仿宋" w:eastAsia="仿宋_GB2312"/>
          <w:sz w:val="32"/>
          <w:szCs w:val="32"/>
        </w:rPr>
        <w:t>✖</w:t>
      </w:r>
      <w:r>
        <w:rPr>
          <w:rFonts w:ascii="仿宋_GB2312" w:hAnsi="仿宋" w:eastAsia="仿宋_GB2312"/>
          <w:sz w:val="32"/>
          <w:szCs w:val="32"/>
        </w:rPr>
        <w:t>3的小九宫）内的数字都不重复。</w:t>
      </w:r>
      <w:r>
        <w:rPr>
          <w:rFonts w:hint="eastAsia" w:ascii="仿宋_GB2312" w:hAnsi="仿宋" w:eastAsia="仿宋_GB2312"/>
          <w:sz w:val="32"/>
          <w:szCs w:val="32"/>
        </w:rPr>
        <w:t>评委由统计与应用数学学院数学协会会长、副会长等成员组成。</w:t>
      </w:r>
    </w:p>
    <w:p w14:paraId="5198F70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四、比赛日程安排</w:t>
      </w:r>
    </w:p>
    <w:p w14:paraId="3E7750B6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 下午2:00</w:t>
      </w:r>
      <w:r>
        <w:rPr>
          <w:rFonts w:ascii="仿宋_GB2312" w:hAnsi="仿宋" w:eastAsia="仿宋_GB2312"/>
          <w:sz w:val="32"/>
          <w:szCs w:val="32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5:00</w:t>
      </w:r>
    </w:p>
    <w:p w14:paraId="5B3E085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</w:t>
      </w:r>
    </w:p>
    <w:p w14:paraId="2BA0243F">
      <w:pPr>
        <w:spacing w:line="560" w:lineRule="exact"/>
        <w:ind w:firstLine="800" w:firstLineChars="25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线上报名：参赛选手</w:t>
      </w:r>
      <w:r>
        <w:rPr>
          <w:rFonts w:hint="eastAsia" w:ascii="仿宋_GB2312" w:hAnsi="仿宋" w:eastAsia="仿宋_GB2312"/>
          <w:sz w:val="32"/>
          <w:szCs w:val="32"/>
        </w:rPr>
        <w:t>填写</w:t>
      </w:r>
      <w:r>
        <w:rPr>
          <w:rFonts w:ascii="仿宋_GB2312" w:hAnsi="仿宋" w:eastAsia="仿宋_GB2312"/>
          <w:sz w:val="32"/>
          <w:szCs w:val="32"/>
        </w:rPr>
        <w:t>参加人员信息（见附件），于2024年</w:t>
      </w:r>
      <w:r>
        <w:rPr>
          <w:rFonts w:ascii="Calibri" w:hAnsi="Calibri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ascii="仿宋_GB2312" w:hAnsi="仿宋" w:eastAsia="仿宋_GB2312"/>
          <w:sz w:val="32"/>
          <w:szCs w:val="32"/>
        </w:rPr>
        <w:t>日19:00之前发送至邮箱：</w:t>
      </w:r>
      <w:r>
        <w:rPr>
          <w:rFonts w:ascii="仿宋_GB2312" w:hAnsi="仿宋" w:eastAsia="仿宋_GB2312"/>
          <w:color w:val="0070C0"/>
          <w:sz w:val="32"/>
          <w:szCs w:val="32"/>
          <w:u w:val="single"/>
        </w:rPr>
        <w:t>2997589531</w:t>
      </w:r>
      <w:r>
        <w:rPr>
          <w:rFonts w:hint="eastAsia" w:ascii="仿宋_GB2312" w:hAnsi="仿宋" w:eastAsia="仿宋_GB2312"/>
          <w:color w:val="0070C0"/>
          <w:sz w:val="32"/>
          <w:szCs w:val="32"/>
          <w:u w:val="single"/>
        </w:rPr>
        <w:t>@qq.com</w:t>
      </w:r>
      <w:r>
        <w:rPr>
          <w:rFonts w:ascii="仿宋_GB2312" w:hAnsi="仿宋" w:eastAsia="仿宋_GB2312"/>
          <w:sz w:val="32"/>
          <w:szCs w:val="32"/>
        </w:rPr>
        <w:t>（发邮件时请注明学院以及负责人联系方式）。</w:t>
      </w:r>
      <w:r>
        <w:rPr>
          <w:rFonts w:ascii="Calibri" w:hAnsi="Calibri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4726E05A">
      <w:pPr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</w:rPr>
        <w:t>施晓梅 0552-3176051</w:t>
      </w:r>
    </w:p>
    <w:p w14:paraId="07792334">
      <w:pPr>
        <w:spacing w:line="560" w:lineRule="exact"/>
        <w:ind w:firstLine="2240" w:firstLineChars="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唐佳瑞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17775430622</w:t>
      </w:r>
    </w:p>
    <w:p w14:paraId="58F66FD7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六、奖项设置</w:t>
      </w:r>
    </w:p>
    <w:p w14:paraId="4FB1CA5B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大赛设一等奖一名，二等奖两名，三等奖三名，优秀奖三名。</w:t>
      </w:r>
    </w:p>
    <w:p w14:paraId="34F1581D">
      <w:pPr>
        <w:spacing w:line="560" w:lineRule="exact"/>
        <w:ind w:left="1695" w:leftChars="350" w:hanging="960" w:hangingChars="300"/>
        <w:rPr>
          <w:rFonts w:hint="eastAsia" w:ascii="仿宋_GB2312" w:hAnsi="仿宋" w:eastAsia="仿宋_GB2312"/>
          <w:sz w:val="32"/>
          <w:szCs w:val="32"/>
        </w:rPr>
      </w:pPr>
    </w:p>
    <w:p w14:paraId="5D279832">
      <w:pPr>
        <w:spacing w:line="560" w:lineRule="exact"/>
        <w:ind w:left="1695" w:leftChars="350" w:hanging="960" w:hanging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附件：安徽财经大学第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届“数字风云”数独比赛报名表</w:t>
      </w:r>
    </w:p>
    <w:p w14:paraId="5AE8539D"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 w14:paraId="6962E4D9"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共青团安徽财经大学委员会</w:t>
      </w:r>
    </w:p>
    <w:p w14:paraId="0E506FCE">
      <w:pPr>
        <w:spacing w:line="560" w:lineRule="exact"/>
        <w:ind w:right="64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 xml:space="preserve">日    </w:t>
      </w:r>
    </w:p>
    <w:p w14:paraId="332A0663"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  <w:r>
        <w:rPr>
          <w:rFonts w:hint="eastAsia" w:ascii="仿宋_GB2312" w:hAnsi="仿宋" w:eastAsia="仿宋_GB2312"/>
          <w:sz w:val="32"/>
          <w:szCs w:val="32"/>
        </w:rPr>
        <w:t>附件：</w:t>
      </w:r>
    </w:p>
    <w:p w14:paraId="108E9AD0">
      <w:pPr>
        <w:spacing w:line="560" w:lineRule="exact"/>
        <w:ind w:firstLine="321" w:firstLineChars="10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安徽财经大学</w:t>
      </w:r>
      <w:r>
        <w:rPr>
          <w:rFonts w:hint="eastAsia" w:ascii="仿宋_GB2312" w:hAnsi="仿宋" w:eastAsia="仿宋_GB2312"/>
          <w:b/>
          <w:sz w:val="32"/>
          <w:szCs w:val="32"/>
        </w:rPr>
        <w:t>第二届“数字风云”数独比赛报名</w:t>
      </w:r>
      <w:r>
        <w:rPr>
          <w:rFonts w:hint="eastAsia" w:ascii="仿宋_GB2312" w:hAnsi="宋体" w:eastAsia="仿宋_GB2312"/>
          <w:b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7"/>
        <w:gridCol w:w="1171"/>
        <w:gridCol w:w="1417"/>
        <w:gridCol w:w="1701"/>
        <w:gridCol w:w="1610"/>
      </w:tblGrid>
      <w:tr w14:paraId="375B4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909FF8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097" w:type="dxa"/>
          </w:tcPr>
          <w:p w14:paraId="0F2D405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171" w:type="dxa"/>
          </w:tcPr>
          <w:p w14:paraId="5265953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学号</w:t>
            </w:r>
          </w:p>
        </w:tc>
        <w:tc>
          <w:tcPr>
            <w:tcW w:w="1417" w:type="dxa"/>
          </w:tcPr>
          <w:p w14:paraId="29A3BF8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班级</w:t>
            </w:r>
          </w:p>
        </w:tc>
        <w:tc>
          <w:tcPr>
            <w:tcW w:w="1701" w:type="dxa"/>
          </w:tcPr>
          <w:p w14:paraId="7857FC4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</w:p>
        </w:tc>
        <w:tc>
          <w:tcPr>
            <w:tcW w:w="1610" w:type="dxa"/>
          </w:tcPr>
          <w:p w14:paraId="3C21AF1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</w:tr>
      <w:tr w14:paraId="3A577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C64774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2FE50F8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959E25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E30DE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E5B2B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52400E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54F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4B8562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6BD667B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2CC479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FEF2B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3998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26B450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F9B8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3B2A0FD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6D2B78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9AE15F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1AED7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7E63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2703F0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BA0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DF8968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305749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7EEA3A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DE6A2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855D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33FF36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A7D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3764234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163367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D4BCEE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1C79A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26C36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9D0086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C15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65A6F3E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908ED4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A0948A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20131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75C4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C7641E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EA1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B36700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6FDA534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9F9A53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29A66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6EEAB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F8D4A1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CD0C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C06D1A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384AFE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31E0BE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714BE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9B61C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DEB70A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37CD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8A6167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51F465F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5FB539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776EE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66EAA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E84708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5D06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6DE0DD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99ACF8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3105D2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7566E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C0CDD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A0A506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2D1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062514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1284F2B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99F4DF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69111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04F2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999196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52E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83A119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A65335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452FE5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2DB2B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A4D51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5ACEF8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468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618B91B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54888D6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F3DECE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D23A7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7AC6F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655682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9F6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DF5213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1B22983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A09447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7136D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8228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83A407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8559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427D264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49BE38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3FAFCF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86662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3EF0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12D229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0A0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E035CD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83983C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376812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A435B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F355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A53391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123A3672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E42B6-9290-4DF1-AE42-5AFF2A0936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8F232F-541C-41E8-AE3F-D17A9FEA30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033758-D4ED-4F27-874C-F04C93A4A84C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38AC0F-B7DE-4BDD-88D5-6D7A03196FB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412977-8014-42DC-B0E8-BB91E367D5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wZDhkMzFhN2Q3MDc1MjI5OTJlZDMwOTM1Zjk3YjcifQ=="/>
  </w:docVars>
  <w:rsids>
    <w:rsidRoot w:val="00F752D2"/>
    <w:rsid w:val="00027688"/>
    <w:rsid w:val="004879B4"/>
    <w:rsid w:val="0057247E"/>
    <w:rsid w:val="005877EF"/>
    <w:rsid w:val="008000E4"/>
    <w:rsid w:val="00A41514"/>
    <w:rsid w:val="00CB13C8"/>
    <w:rsid w:val="00D309DC"/>
    <w:rsid w:val="00DC5231"/>
    <w:rsid w:val="00F4142F"/>
    <w:rsid w:val="00F752D2"/>
    <w:rsid w:val="06041A5E"/>
    <w:rsid w:val="11EE7546"/>
    <w:rsid w:val="1C6A60D0"/>
    <w:rsid w:val="43C73FB8"/>
    <w:rsid w:val="45AF1B15"/>
    <w:rsid w:val="5A22387F"/>
    <w:rsid w:val="5EC319E8"/>
    <w:rsid w:val="631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autoRedefine/>
    <w:qFormat/>
    <w:uiPriority w:val="0"/>
    <w:rPr>
      <w:rFonts w:ascii="Times New Roman" w:hAnsi="Times New Roman" w:eastAsia="宋体"/>
    </w:rPr>
  </w:style>
  <w:style w:type="table" w:customStyle="1" w:styleId="7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文档结构图1"/>
    <w:basedOn w:val="1"/>
    <w:link w:val="9"/>
    <w:qFormat/>
    <w:uiPriority w:val="0"/>
    <w:rPr>
      <w:rFonts w:ascii="宋体"/>
      <w:sz w:val="18"/>
      <w:szCs w:val="18"/>
    </w:rPr>
  </w:style>
  <w:style w:type="character" w:customStyle="1" w:styleId="9">
    <w:name w:val="文档结构图 Char"/>
    <w:link w:val="8"/>
    <w:autoRedefine/>
    <w:qFormat/>
    <w:uiPriority w:val="0"/>
    <w:rPr>
      <w:rFonts w:ascii="宋体" w:hAnsi="Times New Roman" w:eastAsia="宋体"/>
      <w:kern w:val="2"/>
      <w:sz w:val="18"/>
      <w:szCs w:val="18"/>
    </w:rPr>
  </w:style>
  <w:style w:type="paragraph" w:customStyle="1" w:styleId="10">
    <w:name w:val="正文文本1"/>
    <w:basedOn w:val="1"/>
    <w:link w:val="11"/>
    <w:autoRedefine/>
    <w:qFormat/>
    <w:uiPriority w:val="0"/>
    <w:pPr>
      <w:spacing w:after="120"/>
    </w:pPr>
  </w:style>
  <w:style w:type="character" w:customStyle="1" w:styleId="11">
    <w:name w:val="正文文本 Char"/>
    <w:link w:val="10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2">
    <w:name w:val="正文文本缩进1"/>
    <w:basedOn w:val="1"/>
    <w:autoRedefine/>
    <w:qFormat/>
    <w:uiPriority w:val="0"/>
    <w:pPr>
      <w:autoSpaceDE w:val="0"/>
      <w:autoSpaceDN w:val="0"/>
      <w:ind w:firstLine="8640" w:firstLineChars="2700"/>
      <w:jc w:val="left"/>
    </w:pPr>
    <w:rPr>
      <w:rFonts w:ascii="仿宋_GB2312" w:eastAsia="仿宋_GB2312"/>
      <w:color w:val="000000"/>
      <w:kern w:val="0"/>
      <w:sz w:val="32"/>
      <w:szCs w:val="28"/>
    </w:rPr>
  </w:style>
  <w:style w:type="paragraph" w:customStyle="1" w:styleId="13">
    <w:name w:val="批注框文本1"/>
    <w:basedOn w:val="1"/>
    <w:autoRedefine/>
    <w:qFormat/>
    <w:uiPriority w:val="0"/>
    <w:rPr>
      <w:sz w:val="18"/>
      <w:szCs w:val="18"/>
    </w:rPr>
  </w:style>
  <w:style w:type="paragraph" w:customStyle="1" w:styleId="14">
    <w:name w:val="页脚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Char"/>
    <w:link w:val="1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Char"/>
    <w:link w:val="1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强调1"/>
    <w:autoRedefine/>
    <w:qFormat/>
    <w:uiPriority w:val="0"/>
    <w:rPr>
      <w:rFonts w:ascii="Times New Roman" w:hAnsi="Times New Roman" w:eastAsia="宋体"/>
      <w:i/>
      <w:iCs/>
    </w:rPr>
  </w:style>
  <w:style w:type="paragraph" w:customStyle="1" w:styleId="1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超链接1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21">
    <w:name w:val="未处理的提及1"/>
    <w:autoRedefine/>
    <w:semiHidden/>
    <w:qFormat/>
    <w:uiPriority w:val="0"/>
    <w:rPr>
      <w:rFonts w:ascii="Times New Roman" w:hAnsi="Times New Roman" w:eastAsia="宋体"/>
      <w:color w:val="605E5C"/>
      <w:shd w:val="clear" w:color="auto" w:fill="E1DFDD"/>
    </w:rPr>
  </w:style>
  <w:style w:type="character" w:customStyle="1" w:styleId="22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663</Characters>
  <Lines>6</Lines>
  <Paragraphs>1</Paragraphs>
  <TotalTime>9</TotalTime>
  <ScaleCrop>false</ScaleCrop>
  <LinksUpToDate>false</LinksUpToDate>
  <CharactersWithSpaces>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2024-03-20T09:21:00Z</dcterms:created>
  <dc:creator>容若</dc:creator>
  <cp:lastModifiedBy>obesum</cp:lastModifiedBy>
  <dcterms:modified xsi:type="dcterms:W3CDTF">2024-10-10T07:26:07Z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FA7D92DC575D466293CCEBDB9EDBE3A0_12</vt:lpwstr>
  </property>
</Properties>
</file>