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95FFE">
      <w:pPr>
        <w:tabs>
          <w:tab w:val="left" w:pos="4860"/>
          <w:tab w:val="left" w:pos="5363"/>
        </w:tabs>
        <w:autoSpaceDE w:val="0"/>
        <w:autoSpaceDN w:val="0"/>
        <w:adjustRightInd w:val="0"/>
        <w:jc w:val="left"/>
        <w:rPr>
          <w:rFonts w:ascii="黑体" w:hAnsi="黑体" w:eastAsia="黑体" w:cs="黑体"/>
          <w:bCs/>
          <w:sz w:val="32"/>
          <w:szCs w:val="32"/>
        </w:rPr>
      </w:pPr>
      <w:r>
        <w:rPr>
          <w:rFonts w:hint="eastAsia" w:ascii="黑体" w:hAnsi="黑体" w:eastAsia="黑体" w:cs="黑体"/>
          <w:bCs/>
          <w:sz w:val="32"/>
          <w:szCs w:val="32"/>
        </w:rP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1031"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wps:cNvCnPr>
                      <wps:spPr>
                        <a:xfrm>
                          <a:off x="0" y="0"/>
                          <a:ext cx="635000" cy="6350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1031" o:spid="_x0000_s1026" o:spt="32" type="#_x0000_t32" style="position:absolute;left:0pt;margin-left:0pt;margin-top:0pt;height:50pt;width:50pt;visibility:hidden;z-index:251659264;mso-width-relative:page;mso-height-relative:page;" filled="f" stroked="t" coordsize="21600,21600" o:gfxdata="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Cf15IdAAAAAFAQAADwAAAAAAAAABACAAAAAiAAAAZHJzL2Rvd25yZXYueG1sUEsBAhQAFAAAAAgA&#10;h07iQHxmydf0AQAAEQQAAA4AAAAAAAAAAQAgAAAAHwEAAGRycy9lMm9Eb2MueG1sUEsFBgAAAAAG&#10;AAYAWQEAAIUFAAAAAA==&#10;">
                <v:fill on="f" focussize="0,0"/>
                <v:stroke color="#000000" joinstyle="round"/>
                <v:imagedata o:title=""/>
                <o:lock v:ext="edit" selection="t" aspectratio="f"/>
              </v:shape>
            </w:pict>
          </mc:Fallback>
        </mc:AlternateContent>
      </w:r>
      <w:r>
        <w:rPr>
          <w:rFonts w:hint="eastAsia" w:ascii="黑体" w:hAnsi="黑体" w:eastAsia="黑体" w:cs="黑体"/>
          <w:bCs/>
          <w:sz w:val="32"/>
          <w:szCs w:val="32"/>
        </w:rPr>
        <w:t>附件2：</w:t>
      </w:r>
    </w:p>
    <w:p w14:paraId="12C697E0">
      <w:pPr>
        <w:tabs>
          <w:tab w:val="left" w:pos="4860"/>
          <w:tab w:val="left" w:pos="5363"/>
        </w:tabs>
        <w:autoSpaceDE w:val="0"/>
        <w:autoSpaceDN w:val="0"/>
        <w:adjustRightInd w:val="0"/>
        <w:jc w:val="center"/>
        <w:rPr>
          <w:rFonts w:cs="黑体" w:asciiTheme="majorEastAsia" w:hAnsiTheme="majorEastAsia" w:eastAsiaTheme="majorEastAsia"/>
          <w:b/>
          <w:bCs/>
          <w:sz w:val="44"/>
          <w:szCs w:val="44"/>
        </w:rPr>
      </w:pPr>
    </w:p>
    <w:p w14:paraId="4B4E0B23">
      <w:pPr>
        <w:tabs>
          <w:tab w:val="left" w:pos="4860"/>
          <w:tab w:val="left" w:pos="5363"/>
        </w:tabs>
        <w:autoSpaceDE w:val="0"/>
        <w:autoSpaceDN w:val="0"/>
        <w:adjustRightInd w:val="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关于举办第十一届挑战职场竞赛的通知</w:t>
      </w:r>
    </w:p>
    <w:p w14:paraId="1182B244">
      <w:pPr>
        <w:pStyle w:val="2"/>
        <w:widowControl/>
        <w:spacing w:beforeAutospacing="0" w:afterAutospacing="0" w:line="444" w:lineRule="auto"/>
        <w:rPr>
          <w:rStyle w:val="5"/>
          <w:rFonts w:ascii="仿宋" w:hAnsi="仿宋" w:eastAsia="仿宋" w:cs="仿宋"/>
          <w:color w:val="000000"/>
          <w:sz w:val="21"/>
          <w:szCs w:val="21"/>
          <w:shd w:val="clear" w:color="auto" w:fill="FFFFFF"/>
        </w:rPr>
      </w:pPr>
    </w:p>
    <w:p w14:paraId="47270855">
      <w:pPr>
        <w:pStyle w:val="2"/>
        <w:widowControl/>
        <w:spacing w:beforeAutospacing="0" w:afterAutospacing="0" w:line="560" w:lineRule="exact"/>
        <w:rPr>
          <w:rFonts w:ascii="仿宋_GB2312" w:hAnsi="仿宋_GB2312" w:eastAsia="仿宋_GB2312" w:cs="仿宋_GB2312"/>
          <w:bCs/>
          <w:color w:val="000000" w:themeColor="text1"/>
          <w:sz w:val="32"/>
          <w:szCs w:val="32"/>
          <w14:textFill>
            <w14:solidFill>
              <w14:schemeClr w14:val="tx1"/>
            </w14:solidFill>
          </w14:textFill>
        </w:rPr>
      </w:pPr>
      <w:r>
        <w:rPr>
          <w:rStyle w:val="5"/>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各学院：</w:t>
      </w:r>
    </w:p>
    <w:p w14:paraId="493F59BB">
      <w:pPr>
        <w:pStyle w:val="2"/>
        <w:widowControl/>
        <w:spacing w:beforeAutospacing="0" w:afterAutospacing="0"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为深入学习贯彻习近平新时代中国特色社会主义思想和党的二十大精神，深入推动大众创业、万众创新，丰富我校大学生的课余文化，提高学生的综合素质和职场竞争力，展现大学生热爱生活和锐意进取的实力风采，让同学们挑战自我、锻炼自我，现举办第十一届大学生“挑战职场”大赛，有关事项通知如下：</w:t>
      </w:r>
    </w:p>
    <w:p w14:paraId="22D16B75">
      <w:pPr>
        <w:spacing w:line="560" w:lineRule="exact"/>
        <w:ind w:firstLine="640" w:firstLineChars="200"/>
        <w:rPr>
          <w:rFonts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 xml:space="preserve">一、主办单位 </w:t>
      </w:r>
    </w:p>
    <w:p w14:paraId="2C36341D">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共青团安徽财经大学委员会  安徽财经大学</w:t>
      </w:r>
      <w:r>
        <w:rPr>
          <w:rFonts w:hint="eastAsia" w:ascii="仿宋_GB2312" w:hAnsi="仿宋_GB2312" w:eastAsia="仿宋_GB2312" w:cs="仿宋_GB2312"/>
          <w:bCs/>
          <w:color w:val="000000" w:themeColor="text1"/>
          <w:sz w:val="32"/>
          <w:szCs w:val="32"/>
          <w14:textFill>
            <w14:solidFill>
              <w14:schemeClr w14:val="tx1"/>
            </w14:solidFill>
          </w14:textFill>
        </w:rPr>
        <w:t>工商管理学院</w:t>
      </w:r>
    </w:p>
    <w:p w14:paraId="5D20EF83">
      <w:pPr>
        <w:spacing w:line="560" w:lineRule="exact"/>
        <w:ind w:firstLine="640" w:firstLineChars="200"/>
        <w:rPr>
          <w:rFonts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二、承办单位  </w:t>
      </w:r>
    </w:p>
    <w:p w14:paraId="5CE900CF">
      <w:pPr>
        <w:spacing w:line="56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安徽财经大学</w:t>
      </w:r>
      <w:r>
        <w:rPr>
          <w:rFonts w:hint="eastAsia" w:ascii="仿宋_GB2312" w:hAnsi="仿宋_GB2312" w:eastAsia="仿宋_GB2312" w:cs="仿宋_GB2312"/>
          <w:bCs/>
          <w:color w:val="000000" w:themeColor="text1"/>
          <w:sz w:val="32"/>
          <w:szCs w:val="32"/>
          <w14:textFill>
            <w14:solidFill>
              <w14:schemeClr w14:val="tx1"/>
            </w14:solidFill>
          </w14:textFill>
        </w:rPr>
        <w:t>工商管理学院团委</w:t>
      </w:r>
    </w:p>
    <w:p w14:paraId="3A240145">
      <w:pPr>
        <w:spacing w:line="560" w:lineRule="exact"/>
        <w:ind w:firstLine="640" w:firstLineChars="200"/>
        <w:rPr>
          <w:rFonts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 xml:space="preserve">三、参赛对象 </w:t>
      </w:r>
    </w:p>
    <w:p w14:paraId="0FF3AF8B">
      <w:pPr>
        <w:spacing w:line="56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全日制在校本科生</w:t>
      </w:r>
    </w:p>
    <w:p w14:paraId="606AF0FB">
      <w:pPr>
        <w:spacing w:line="560" w:lineRule="exact"/>
        <w:ind w:firstLine="640" w:firstLineChars="200"/>
        <w:rPr>
          <w:rFonts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四、报名方式</w:t>
      </w:r>
    </w:p>
    <w:p w14:paraId="460C5E7B">
      <w:pPr>
        <w:pStyle w:val="2"/>
        <w:widowControl/>
        <w:spacing w:beforeAutospacing="0" w:afterAutospacing="0" w:line="560" w:lineRule="exact"/>
        <w:ind w:firstLine="640" w:firstLineChars="200"/>
        <w:rPr>
          <w:rFonts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1.报名时间：2025年4月9日23点之前</w:t>
      </w:r>
    </w:p>
    <w:p w14:paraId="676A0855">
      <w:pPr>
        <w:autoSpaceDE w:val="0"/>
        <w:autoSpaceDN w:val="0"/>
        <w:spacing w:line="560" w:lineRule="exact"/>
        <w:ind w:firstLine="640" w:firstLineChars="200"/>
        <w:rPr>
          <w:rFonts w:ascii="仿宋_GB2312" w:hAnsi="仿宋" w:eastAsia="仿宋_GB2312" w:cs="宋体"/>
          <w:color w:val="333333"/>
          <w:kern w:val="0"/>
          <w:sz w:val="32"/>
          <w:szCs w:val="32"/>
        </w:rPr>
      </w:pPr>
      <w:r>
        <w:rPr>
          <w:rFonts w:hint="eastAsia" w:ascii="仿宋_GB2312" w:hAnsi="仿宋_GB2312" w:eastAsia="仿宋_GB2312" w:cs="仿宋_GB2312"/>
          <w:bCs/>
          <w:color w:val="000000" w:themeColor="text1"/>
          <w:sz w:val="32"/>
          <w:szCs w:val="32"/>
          <w14:textFill>
            <w14:solidFill>
              <w14:schemeClr w14:val="tx1"/>
            </w14:solidFill>
          </w14:textFill>
        </w:rPr>
        <w:t>2.报名方式：参赛人员</w:t>
      </w:r>
      <w:r>
        <w:rPr>
          <w:rFonts w:hint="eastAsia" w:ascii="仿宋_GB2312" w:hAnsi="仿宋" w:eastAsia="仿宋_GB2312" w:cs="宋体"/>
          <w:color w:val="333333"/>
          <w:kern w:val="0"/>
          <w:sz w:val="32"/>
          <w:szCs w:val="32"/>
        </w:rPr>
        <w:t>可通过</w:t>
      </w:r>
      <w:r>
        <w:rPr>
          <w:rFonts w:hint="eastAsia" w:ascii="仿宋_GB2312" w:hAnsi="仿宋_GB2312" w:eastAsia="仿宋_GB2312" w:cs="仿宋_GB2312"/>
          <w:bCs/>
          <w:color w:val="000000" w:themeColor="text1"/>
          <w:sz w:val="32"/>
          <w:szCs w:val="32"/>
          <w14:textFill>
            <w14:solidFill>
              <w14:schemeClr w14:val="tx1"/>
            </w14:solidFill>
          </w14:textFill>
        </w:rPr>
        <w:t>加入挑战职场大赛校内选拔赛交流群（群号：1035727477）</w:t>
      </w:r>
      <w:r>
        <w:rPr>
          <w:rFonts w:hint="eastAsia" w:ascii="仿宋_GB2312" w:hAnsi="仿宋" w:eastAsia="仿宋_GB2312" w:cs="宋体"/>
          <w:color w:val="333333"/>
          <w:kern w:val="0"/>
          <w:sz w:val="32"/>
          <w:szCs w:val="32"/>
        </w:rPr>
        <w:t>进行线上报名。</w:t>
      </w:r>
    </w:p>
    <w:p w14:paraId="2476FA44">
      <w:pPr>
        <w:autoSpaceDE w:val="0"/>
        <w:autoSpaceDN w:val="0"/>
        <w:spacing w:line="560" w:lineRule="exact"/>
        <w:ind w:firstLine="640" w:firstLineChars="200"/>
        <w:rPr>
          <w:rFonts w:ascii="仿宋_GB2312" w:hAnsi="仿宋" w:eastAsia="仿宋_GB2312" w:cs="宋体"/>
          <w:color w:val="333333"/>
          <w:kern w:val="0"/>
          <w:sz w:val="32"/>
          <w:szCs w:val="32"/>
        </w:rPr>
      </w:pPr>
      <w:r>
        <w:rPr>
          <w:rFonts w:hint="eastAsia" w:ascii="仿宋_GB2312" w:hAnsi="仿宋" w:eastAsia="仿宋_GB2312" w:cs="宋体"/>
          <w:color w:val="333333"/>
          <w:kern w:val="0"/>
          <w:sz w:val="32"/>
          <w:szCs w:val="32"/>
        </w:rPr>
        <w:t>4月7日-4月8日在北苑、南苑食堂门口进行摆台宣传活动，可线下进行咨询。</w:t>
      </w:r>
    </w:p>
    <w:p w14:paraId="644AE30F">
      <w:pPr>
        <w:pStyle w:val="2"/>
        <w:widowControl/>
        <w:spacing w:beforeAutospacing="0" w:afterAutospacing="0" w:line="560" w:lineRule="exact"/>
        <w:ind w:firstLine="640" w:firstLineChars="200"/>
        <w:rPr>
          <w:rFonts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3.组建交流群：。</w:t>
      </w:r>
    </w:p>
    <w:p w14:paraId="3B2EFBC9">
      <w:pPr>
        <w:spacing w:line="560" w:lineRule="exact"/>
        <w:ind w:firstLine="640" w:firstLineChars="200"/>
        <w:rPr>
          <w:rFonts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   五、竞赛内容</w:t>
      </w:r>
    </w:p>
    <w:p w14:paraId="2A02187F">
      <w:pPr>
        <w:pStyle w:val="2"/>
        <w:widowControl/>
        <w:spacing w:beforeAutospacing="0" w:afterAutospacing="0" w:line="560" w:lineRule="exact"/>
        <w:ind w:firstLine="640" w:firstLineChars="200"/>
        <w:rPr>
          <w:rFonts w:hint="eastAsia"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1.初赛：在4月12日前将电子版作品（推荐提交PDF版本）提交到工管院团委素拓部邮箱ggxysztzb@163.com，纸质版于4月13日上午10：00-11：30或下午2：00-3：30提交到博雅楼一楼大厅工作人员处。</w:t>
      </w:r>
      <w:bookmarkStart w:id="0" w:name="_GoBack"/>
      <w:bookmarkEnd w:id="0"/>
    </w:p>
    <w:p w14:paraId="092E1F9A">
      <w:pPr>
        <w:pStyle w:val="2"/>
        <w:widowControl/>
        <w:spacing w:beforeAutospacing="0" w:afterAutospacing="0" w:line="560" w:lineRule="exact"/>
        <w:ind w:firstLine="640" w:firstLineChars="200"/>
        <w:rPr>
          <w:rFonts w:hint="eastAsia"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2.复赛：包括PPT解说和案例分析以及评委提问。</w:t>
      </w:r>
    </w:p>
    <w:p w14:paraId="1EADC0B8">
      <w:pPr>
        <w:pStyle w:val="2"/>
        <w:widowControl/>
        <w:spacing w:beforeAutospacing="0" w:afterAutospacing="0" w:line="560" w:lineRule="exact"/>
        <w:ind w:firstLine="640" w:firstLineChars="200"/>
        <w:rPr>
          <w:rFonts w:hint="eastAsia"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3.决赛：</w:t>
      </w:r>
    </w:p>
    <w:p w14:paraId="61116E11">
      <w:pPr>
        <w:pStyle w:val="2"/>
        <w:widowControl/>
        <w:spacing w:beforeAutospacing="0" w:afterAutospacing="0" w:line="560" w:lineRule="exact"/>
        <w:ind w:firstLine="640" w:firstLineChars="200"/>
        <w:rPr>
          <w:rFonts w:hint="eastAsia"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（1）视频解说和才艺展示以及PPT解说；</w:t>
      </w:r>
    </w:p>
    <w:p w14:paraId="20779378">
      <w:pPr>
        <w:pStyle w:val="2"/>
        <w:widowControl/>
        <w:spacing w:beforeAutospacing="0" w:afterAutospacing="0" w:line="560" w:lineRule="exact"/>
        <w:ind w:firstLine="640" w:firstLineChars="200"/>
        <w:rPr>
          <w:rFonts w:hint="eastAsia"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（2）案例分析；</w:t>
      </w:r>
    </w:p>
    <w:p w14:paraId="1D4D57CE">
      <w:pPr>
        <w:pStyle w:val="2"/>
        <w:widowControl/>
        <w:spacing w:beforeAutospacing="0" w:afterAutospacing="0" w:line="560" w:lineRule="exact"/>
        <w:ind w:firstLine="640" w:firstLineChars="200"/>
        <w:rPr>
          <w:rFonts w:hint="eastAsia"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（3）专业评委提问并点评选手的案例分析。</w:t>
      </w:r>
    </w:p>
    <w:p w14:paraId="576C55C8">
      <w:pPr>
        <w:pStyle w:val="2"/>
        <w:widowControl/>
        <w:spacing w:beforeAutospacing="0" w:afterAutospacing="0" w:line="560" w:lineRule="exact"/>
        <w:ind w:firstLine="640" w:firstLineChars="200"/>
        <w:rPr>
          <w:rFonts w:hint="eastAsia"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（具体地点后续通知）</w:t>
      </w:r>
    </w:p>
    <w:p w14:paraId="62CC3F90">
      <w:pPr>
        <w:spacing w:line="560" w:lineRule="exact"/>
        <w:ind w:firstLine="640" w:firstLineChars="200"/>
        <w:rPr>
          <w:rFonts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 xml:space="preserve">六、竞赛时间 </w:t>
      </w:r>
    </w:p>
    <w:p w14:paraId="7B54FBB6">
      <w:pPr>
        <w:pStyle w:val="2"/>
        <w:widowControl/>
        <w:spacing w:beforeAutospacing="0" w:afterAutospacing="0" w:line="560" w:lineRule="exact"/>
        <w:ind w:firstLine="643" w:firstLineChars="200"/>
        <w:rPr>
          <w:rFonts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
          <w:color w:val="000000" w:themeColor="text1"/>
          <w:kern w:val="2"/>
          <w:sz w:val="32"/>
          <w:szCs w:val="32"/>
          <w14:textFill>
            <w14:solidFill>
              <w14:schemeClr w14:val="tx1"/>
            </w14:solidFill>
          </w14:textFill>
        </w:rPr>
        <w:t>初赛：</w:t>
      </w:r>
      <w:r>
        <w:rPr>
          <w:rFonts w:hint="eastAsia" w:ascii="仿宋_GB2312" w:hAnsi="仿宋_GB2312" w:eastAsia="仿宋_GB2312" w:cs="仿宋_GB2312"/>
          <w:bCs/>
          <w:color w:val="000000" w:themeColor="text1"/>
          <w:kern w:val="2"/>
          <w:sz w:val="32"/>
          <w:szCs w:val="32"/>
          <w14:textFill>
            <w14:solidFill>
              <w14:schemeClr w14:val="tx1"/>
            </w14:solidFill>
          </w14:textFill>
        </w:rPr>
        <w:t>2025年4月10日—2023年4月17日</w:t>
      </w:r>
    </w:p>
    <w:p w14:paraId="13CA2911">
      <w:pPr>
        <w:pStyle w:val="2"/>
        <w:widowControl/>
        <w:spacing w:beforeAutospacing="0" w:afterAutospacing="0" w:line="560" w:lineRule="exact"/>
        <w:ind w:firstLine="643" w:firstLineChars="200"/>
        <w:rPr>
          <w:rFonts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
          <w:color w:val="000000" w:themeColor="text1"/>
          <w:kern w:val="2"/>
          <w:sz w:val="32"/>
          <w:szCs w:val="32"/>
          <w14:textFill>
            <w14:solidFill>
              <w14:schemeClr w14:val="tx1"/>
            </w14:solidFill>
          </w14:textFill>
        </w:rPr>
        <w:t>复赛：</w:t>
      </w:r>
      <w:r>
        <w:rPr>
          <w:rFonts w:hint="eastAsia" w:ascii="仿宋_GB2312" w:hAnsi="仿宋_GB2312" w:eastAsia="仿宋_GB2312" w:cs="仿宋_GB2312"/>
          <w:bCs/>
          <w:color w:val="000000" w:themeColor="text1"/>
          <w:kern w:val="2"/>
          <w:sz w:val="32"/>
          <w:szCs w:val="32"/>
          <w14:textFill>
            <w14:solidFill>
              <w14:schemeClr w14:val="tx1"/>
            </w14:solidFill>
          </w14:textFill>
        </w:rPr>
        <w:t>2025年4月20日</w:t>
      </w:r>
    </w:p>
    <w:p w14:paraId="09884B9D">
      <w:pPr>
        <w:pStyle w:val="2"/>
        <w:widowControl/>
        <w:spacing w:beforeAutospacing="0" w:afterAutospacing="0" w:line="560" w:lineRule="exact"/>
        <w:ind w:firstLine="643" w:firstLineChars="200"/>
        <w:rPr>
          <w:rFonts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
          <w:color w:val="000000" w:themeColor="text1"/>
          <w:kern w:val="2"/>
          <w:sz w:val="32"/>
          <w:szCs w:val="32"/>
          <w14:textFill>
            <w14:solidFill>
              <w14:schemeClr w14:val="tx1"/>
            </w14:solidFill>
          </w14:textFill>
        </w:rPr>
        <w:t>决赛：</w:t>
      </w:r>
      <w:r>
        <w:rPr>
          <w:rFonts w:hint="eastAsia" w:ascii="仿宋_GB2312" w:hAnsi="仿宋_GB2312" w:eastAsia="仿宋_GB2312" w:cs="仿宋_GB2312"/>
          <w:bCs/>
          <w:color w:val="000000" w:themeColor="text1"/>
          <w:kern w:val="2"/>
          <w:sz w:val="32"/>
          <w:szCs w:val="32"/>
          <w14:textFill>
            <w14:solidFill>
              <w14:schemeClr w14:val="tx1"/>
            </w14:solidFill>
          </w14:textFill>
        </w:rPr>
        <w:t>2025年4月25日</w:t>
      </w:r>
    </w:p>
    <w:p w14:paraId="0A7AB01E">
      <w:pPr>
        <w:spacing w:line="560" w:lineRule="exact"/>
        <w:ind w:firstLine="640" w:firstLineChars="200"/>
        <w:rPr>
          <w:rFonts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七、奖项设置</w:t>
      </w:r>
    </w:p>
    <w:p w14:paraId="233B258D">
      <w:pPr>
        <w:pStyle w:val="2"/>
        <w:widowControl/>
        <w:spacing w:beforeAutospacing="0" w:afterAutospacing="0" w:line="560" w:lineRule="exact"/>
        <w:ind w:firstLine="640" w:firstLineChars="200"/>
        <w:rPr>
          <w:rFonts w:ascii="仿宋_GB2312" w:hAnsi="仿宋_GB2312" w:eastAsia="仿宋_GB2312" w:cs="仿宋_GB2312"/>
          <w:bCs/>
          <w:color w:val="000000" w:themeColor="text1"/>
          <w:kern w:val="2"/>
          <w:sz w:val="32"/>
          <w:szCs w:val="32"/>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大赛设一等奖、二等奖、三等奖及优秀奖四种奖项，根据报名参赛学生人数的规模来确定各等级奖项名额，原则上一等奖不超过参赛人数比例的5%，二等奖不超过参赛人数比例的10%，三等奖不超过参赛人数比例的10%，优秀奖不超过参赛人数比例的15%。</w:t>
      </w:r>
    </w:p>
    <w:p w14:paraId="2486F034">
      <w:pPr>
        <w:spacing w:line="560" w:lineRule="exact"/>
        <w:ind w:firstLine="640" w:firstLineChars="200"/>
        <w:rPr>
          <w:rFonts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八、联系方式</w:t>
      </w:r>
    </w:p>
    <w:p w14:paraId="4B980290">
      <w:pPr>
        <w:pStyle w:val="2"/>
        <w:widowControl/>
        <w:spacing w:beforeAutospacing="0" w:afterAutospacing="0" w:line="560" w:lineRule="exact"/>
        <w:ind w:firstLine="640" w:firstLineChars="200"/>
        <w:rPr>
          <w:rFonts w:ascii="仿宋_GB2312" w:hAnsi="仿宋_GB2312" w:eastAsia="仿宋_GB2312" w:cs="仿宋_GB2312"/>
          <w:bCs/>
          <w:color w:val="000000" w:themeColor="text1"/>
          <w:kern w:val="2"/>
          <w:sz w:val="30"/>
          <w:szCs w:val="30"/>
          <w14:textFill>
            <w14:solidFill>
              <w14:schemeClr w14:val="tx1"/>
            </w14:solidFill>
          </w14:textFill>
        </w:rPr>
      </w:pPr>
      <w:r>
        <w:rPr>
          <w:rFonts w:hint="eastAsia" w:ascii="仿宋_GB2312" w:hAnsi="仿宋_GB2312" w:eastAsia="仿宋_GB2312" w:cs="仿宋_GB2312"/>
          <w:bCs/>
          <w:color w:val="000000" w:themeColor="text1"/>
          <w:kern w:val="2"/>
          <w:sz w:val="32"/>
          <w:szCs w:val="32"/>
          <w14:textFill>
            <w14:solidFill>
              <w14:schemeClr w14:val="tx1"/>
            </w14:solidFill>
          </w14:textFill>
        </w:rPr>
        <w:t>报名联系人：刘旺德13830629043；沈川皓15399686199。</w:t>
      </w:r>
    </w:p>
    <w:p w14:paraId="36B8D795">
      <w:pPr>
        <w:pStyle w:val="2"/>
        <w:widowControl/>
        <w:spacing w:beforeAutospacing="0" w:afterAutospacing="0" w:line="560" w:lineRule="exact"/>
        <w:ind w:firstLine="600" w:firstLineChars="200"/>
        <w:jc w:val="right"/>
        <w:rPr>
          <w:rFonts w:ascii="仿宋_GB2312" w:hAnsi="仿宋_GB2312" w:eastAsia="仿宋_GB2312" w:cs="仿宋_GB2312"/>
          <w:color w:val="000000" w:themeColor="text1"/>
          <w:sz w:val="30"/>
          <w:szCs w:val="30"/>
          <w14:textFill>
            <w14:solidFill>
              <w14:schemeClr w14:val="tx1"/>
            </w14:solidFill>
          </w14:textFill>
        </w:rPr>
      </w:pPr>
    </w:p>
    <w:p w14:paraId="5C7EAF31">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共青团安徽财经大学委员会   安徽财经大学</w:t>
      </w:r>
      <w:r>
        <w:rPr>
          <w:rFonts w:hint="eastAsia" w:ascii="仿宋_GB2312" w:hAnsi="仿宋_GB2312" w:eastAsia="仿宋_GB2312" w:cs="仿宋_GB2312"/>
          <w:bCs/>
          <w:color w:val="000000" w:themeColor="text1"/>
          <w:sz w:val="32"/>
          <w:szCs w:val="32"/>
          <w14:textFill>
            <w14:solidFill>
              <w14:schemeClr w14:val="tx1"/>
            </w14:solidFill>
          </w14:textFill>
        </w:rPr>
        <w:t>工商管理学院</w:t>
      </w:r>
    </w:p>
    <w:p w14:paraId="5FF569EF">
      <w:pPr>
        <w:pStyle w:val="2"/>
        <w:widowControl/>
        <w:spacing w:beforeAutospacing="0" w:afterAutospacing="0" w:line="560" w:lineRule="exact"/>
        <w:ind w:firstLine="640" w:firstLineChars="200"/>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2025年4月3日</w:t>
      </w:r>
    </w:p>
    <w:p w14:paraId="0F7C8810">
      <w:pPr>
        <w:spacing w:line="560" w:lineRule="exact"/>
        <w:ind w:firstLine="420" w:firstLineChars="200"/>
        <w:rPr>
          <w:rFonts w:ascii="仿宋_GB2312" w:hAnsi="仿宋_GB2312" w:eastAsia="仿宋_GB2312" w:cs="仿宋_GB2312"/>
          <w:color w:val="000000" w:themeColor="text1"/>
          <w14:textFill>
            <w14:solidFill>
              <w14:schemeClr w14:val="tx1"/>
            </w14:solidFill>
          </w14:textFill>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504020202020204"/>
    <w:charset w:val="00"/>
    <w:family w:val="swiss"/>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5B0D0A"/>
    <w:rsid w:val="00560E75"/>
    <w:rsid w:val="00997810"/>
    <w:rsid w:val="00C30001"/>
    <w:rsid w:val="00E54050"/>
    <w:rsid w:val="00E76F3D"/>
    <w:rsid w:val="00FE26A5"/>
    <w:rsid w:val="0134484A"/>
    <w:rsid w:val="01432366"/>
    <w:rsid w:val="0A5D1DCF"/>
    <w:rsid w:val="0D927FE1"/>
    <w:rsid w:val="11B04EDA"/>
    <w:rsid w:val="146625C2"/>
    <w:rsid w:val="15113EE2"/>
    <w:rsid w:val="23531B69"/>
    <w:rsid w:val="235B0D0A"/>
    <w:rsid w:val="3C300842"/>
    <w:rsid w:val="3E6E49DB"/>
    <w:rsid w:val="40D619DE"/>
    <w:rsid w:val="46040D75"/>
    <w:rsid w:val="47A81BD4"/>
    <w:rsid w:val="4CD314A1"/>
    <w:rsid w:val="4DCE6AED"/>
    <w:rsid w:val="60395667"/>
    <w:rsid w:val="64CF321D"/>
    <w:rsid w:val="659D0447"/>
    <w:rsid w:val="673B7F17"/>
    <w:rsid w:val="6903470E"/>
    <w:rsid w:val="6DF80910"/>
    <w:rsid w:val="74DD348D"/>
    <w:rsid w:val="757E5B9F"/>
    <w:rsid w:val="7CD10CAA"/>
    <w:rsid w:val="7D861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uiPriority="99"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line="15" w:lineRule="atLeast"/>
      <w:jc w:val="left"/>
    </w:pPr>
    <w:rPr>
      <w:rFonts w:ascii="Helvetica" w:hAnsi="Helvetica" w:eastAsia="Helvetica" w:cs="Times New Roman"/>
      <w:color w:val="333333"/>
      <w:kern w:val="0"/>
      <w:sz w:val="14"/>
      <w:szCs w:val="14"/>
    </w:rPr>
  </w:style>
  <w:style w:type="character" w:styleId="5">
    <w:name w:val="Strong"/>
    <w:basedOn w:val="4"/>
    <w:qFormat/>
    <w:uiPriority w:val="0"/>
    <w:rPr>
      <w:b/>
    </w:rPr>
  </w:style>
  <w:style w:type="character" w:styleId="6">
    <w:name w:val="FollowedHyperlink"/>
    <w:basedOn w:val="4"/>
    <w:qFormat/>
    <w:uiPriority w:val="0"/>
    <w:rPr>
      <w:color w:val="333333"/>
    </w:rPr>
  </w:style>
  <w:style w:type="character" w:styleId="7">
    <w:name w:val="Hyperlink"/>
    <w:basedOn w:val="4"/>
    <w:qFormat/>
    <w:uiPriority w:val="0"/>
    <w:rPr>
      <w:color w:val="333333"/>
    </w:rPr>
  </w:style>
  <w:style w:type="character" w:customStyle="1" w:styleId="8">
    <w:name w:val="timebg"/>
    <w:basedOn w:val="4"/>
    <w:uiPriority w:val="0"/>
  </w:style>
  <w:style w:type="character" w:customStyle="1" w:styleId="9">
    <w:name w:val="pubdate-day"/>
    <w:basedOn w:val="4"/>
    <w:qFormat/>
    <w:uiPriority w:val="0"/>
    <w:rPr>
      <w:color w:val="0D0D0D"/>
      <w:sz w:val="18"/>
      <w:szCs w:val="18"/>
      <w:shd w:val="clear" w:color="auto" w:fill="F2F2F2"/>
    </w:rPr>
  </w:style>
  <w:style w:type="character" w:customStyle="1" w:styleId="10">
    <w:name w:val="newtxt"/>
    <w:basedOn w:val="4"/>
    <w:qFormat/>
    <w:uiPriority w:val="0"/>
    <w:rPr>
      <w:vanish/>
    </w:rPr>
  </w:style>
  <w:style w:type="character" w:customStyle="1" w:styleId="11">
    <w:name w:val="pubdate-month"/>
    <w:basedOn w:val="4"/>
    <w:qFormat/>
    <w:uiPriority w:val="0"/>
    <w:rPr>
      <w:color w:val="FFFFFF"/>
      <w:sz w:val="14"/>
      <w:szCs w:val="14"/>
      <w:shd w:val="clear" w:color="auto" w:fill="295BB6"/>
    </w:rPr>
  </w:style>
  <w:style w:type="character" w:customStyle="1" w:styleId="12">
    <w:name w:val="item-name"/>
    <w:basedOn w:val="4"/>
    <w:qFormat/>
    <w:uiPriority w:val="0"/>
  </w:style>
  <w:style w:type="character" w:customStyle="1" w:styleId="13">
    <w:name w:val="item-name1"/>
    <w:basedOn w:val="4"/>
    <w:qFormat/>
    <w:uiPriority w:val="0"/>
  </w:style>
  <w:style w:type="character" w:customStyle="1" w:styleId="14">
    <w:name w:val="sitelogo"/>
    <w:basedOn w:val="4"/>
    <w:uiPriority w:val="0"/>
    <w:rPr>
      <w:vanish/>
      <w:color w:va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707</Words>
  <Characters>807</Characters>
  <Lines>6</Lines>
  <Paragraphs>1</Paragraphs>
  <TotalTime>1</TotalTime>
  <ScaleCrop>false</ScaleCrop>
  <LinksUpToDate>false</LinksUpToDate>
  <CharactersWithSpaces>849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2025-04-03T04:19:00Z</dcterms:created>
  <dc:creator>空城</dc:creator>
  <cp:lastModifiedBy>obesum</cp:lastModifiedBy>
  <dcterms:modified xsi:type="dcterms:W3CDTF">2025-04-03T07:23:46Z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CDF05DCEB0C546F693C1E5B01F2C6D86</vt:lpwstr>
  </property>
  <property fmtid="{D5CDD505-2E9C-101B-9397-08002B2CF9AE}" pid="4" name="KSOTemplateDocerSaveRecord">
    <vt:lpwstr>eyJoZGlkIjoiOWQwZDhkMzFhN2Q3MDc1MjI5OTJlZDMwOTM1Zjk3YjciLCJ1c2VySWQiOiI0ODkwMTU4NTIifQ==</vt:lpwstr>
  </property>
</Properties>
</file>