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关于开展文学院2025年寒假专项</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社会实践活动的通知</w:t>
      </w:r>
    </w:p>
    <w:p>
      <w:pPr>
        <w:spacing w:line="560" w:lineRule="exact"/>
        <w:rPr>
          <w:rFonts w:ascii="方正小标宋简体" w:hAnsi="方正小标宋简体" w:eastAsia="方正小标宋简体" w:cs="方正小标宋简体"/>
          <w:sz w:val="44"/>
          <w:szCs w:val="44"/>
        </w:rPr>
      </w:pPr>
    </w:p>
    <w:p>
      <w:pPr>
        <w:spacing w:line="560" w:lineRule="exact"/>
        <w:rPr>
          <w:rFonts w:ascii="仿宋" w:eastAsia="仿宋"/>
          <w:sz w:val="32"/>
          <w:szCs w:val="32"/>
        </w:rPr>
      </w:pPr>
      <w:r>
        <w:rPr>
          <w:rFonts w:hint="eastAsia" w:ascii="仿宋" w:eastAsia="仿宋"/>
          <w:sz w:val="32"/>
          <w:szCs w:val="32"/>
        </w:rPr>
        <w:t>各学院：</w:t>
      </w:r>
    </w:p>
    <w:p>
      <w:pPr>
        <w:spacing w:line="560" w:lineRule="exact"/>
        <w:rPr>
          <w:rFonts w:hint="eastAsia" w:ascii="仿宋" w:eastAsia="仿宋"/>
          <w:sz w:val="32"/>
          <w:szCs w:val="32"/>
        </w:rPr>
      </w:pPr>
      <w:r>
        <w:rPr>
          <w:rFonts w:hint="eastAsia" w:ascii="仿宋" w:eastAsia="仿宋"/>
          <w:sz w:val="32"/>
          <w:szCs w:val="32"/>
        </w:rPr>
        <w:t xml:space="preserve"> </w:t>
      </w:r>
      <w:r>
        <w:rPr>
          <w:rFonts w:ascii="仿宋" w:eastAsia="仿宋"/>
          <w:sz w:val="32"/>
          <w:szCs w:val="32"/>
        </w:rPr>
        <w:t xml:space="preserve">    </w:t>
      </w:r>
      <w:r>
        <w:rPr>
          <w:rFonts w:hint="eastAsia" w:ascii="仿宋" w:eastAsia="仿宋"/>
          <w:sz w:val="32"/>
          <w:szCs w:val="32"/>
        </w:rPr>
        <w:t>文学院2025年寒假专项社会实践活动包括“人才培养与地方产业匹配度</w:t>
      </w:r>
      <w:r>
        <w:rPr>
          <w:rFonts w:ascii="仿宋" w:eastAsia="仿宋"/>
          <w:sz w:val="32"/>
          <w:szCs w:val="32"/>
        </w:rPr>
        <w:t>”</w:t>
      </w:r>
      <w:r>
        <w:rPr>
          <w:rFonts w:hint="eastAsia" w:ascii="仿宋" w:eastAsia="仿宋"/>
          <w:sz w:val="32"/>
          <w:szCs w:val="32"/>
        </w:rPr>
        <w:t>和“数智传播赋能乡村文化振兴”两个主题社会实践活动，具体活动要求通知如下：</w:t>
      </w:r>
    </w:p>
    <w:p>
      <w:pPr>
        <w:spacing w:line="560" w:lineRule="exact"/>
        <w:jc w:val="center"/>
        <w:rPr>
          <w:rFonts w:hint="eastAsia" w:ascii="黑体" w:hAnsi="黑体" w:eastAsia="黑体" w:cs="黑体"/>
          <w:sz w:val="32"/>
          <w:szCs w:val="32"/>
        </w:rPr>
      </w:pPr>
      <w:r>
        <w:rPr>
          <w:rFonts w:hint="eastAsia" w:ascii="黑体" w:hAnsi="黑体" w:eastAsia="黑体" w:cs="黑体"/>
          <w:sz w:val="32"/>
          <w:szCs w:val="32"/>
        </w:rPr>
        <w:t>一、“人才培养与地方产业匹配度”主题社会实践</w:t>
      </w:r>
      <w:bookmarkStart w:id="0" w:name="_GoBack"/>
      <w:bookmarkEnd w:id="0"/>
    </w:p>
    <w:p>
      <w:pPr>
        <w:spacing w:line="560" w:lineRule="exact"/>
        <w:ind w:firstLine="640" w:firstLineChars="200"/>
        <w:rPr>
          <w:rFonts w:ascii="仿宋" w:eastAsia="仿宋"/>
          <w:sz w:val="32"/>
          <w:szCs w:val="32"/>
        </w:rPr>
      </w:pPr>
      <w:r>
        <w:rPr>
          <w:rFonts w:hint="eastAsia" w:ascii="仿宋" w:eastAsia="仿宋"/>
          <w:sz w:val="32"/>
          <w:szCs w:val="32"/>
        </w:rPr>
        <w:t>蚌埠作为皖北重要的中心城市，近年来在推动地方产业发展方面取得了显著成效，特别是在新一代信息技术、高端装备制造、新材料等领域形成了产业集聚效应。</w:t>
      </w:r>
    </w:p>
    <w:p>
      <w:pPr>
        <w:spacing w:line="560" w:lineRule="exact"/>
        <w:ind w:firstLine="640" w:firstLineChars="200"/>
        <w:rPr>
          <w:rFonts w:hint="eastAsia" w:ascii="仿宋" w:eastAsia="仿宋"/>
          <w:sz w:val="32"/>
          <w:szCs w:val="32"/>
        </w:rPr>
      </w:pPr>
      <w:r>
        <w:rPr>
          <w:rFonts w:hint="eastAsia" w:ascii="仿宋" w:eastAsia="仿宋"/>
          <w:sz w:val="32"/>
          <w:szCs w:val="32"/>
        </w:rPr>
        <w:t>地方高校作为人才培养的重要基地，其毕业生质量和专业结构与地方产业发展需求之间的匹配度，直接关系到地方经济的持续健康发展和人才就业。因此，本次社会实践活动旨在通过调研蚌埠高校人才培养现状与地方产业发展需求，提出改进建议，优化人才培养模式，促进高校与地方产业的深度融合，搭建高校与企业之间的合作平台，促进产学研合作和人才流动。</w:t>
      </w:r>
    </w:p>
    <w:p>
      <w:pPr>
        <w:spacing w:line="560" w:lineRule="exact"/>
        <w:ind w:firstLine="643" w:firstLineChars="200"/>
        <w:rPr>
          <w:rFonts w:ascii="黑体" w:hAnsi="黑体" w:eastAsia="黑体" w:cs="黑体"/>
          <w:b/>
          <w:bCs/>
          <w:sz w:val="32"/>
          <w:szCs w:val="32"/>
        </w:rPr>
      </w:pPr>
      <w:r>
        <w:rPr>
          <w:rFonts w:hint="eastAsia" w:ascii="黑体" w:hAnsi="黑体" w:eastAsia="黑体" w:cs="黑体"/>
          <w:b/>
          <w:bCs/>
          <w:sz w:val="32"/>
          <w:szCs w:val="32"/>
        </w:rPr>
        <w:t>（一）实践主题</w:t>
      </w:r>
    </w:p>
    <w:p>
      <w:pPr>
        <w:ind w:firstLine="640" w:firstLineChars="200"/>
        <w:rPr>
          <w:rFonts w:ascii="仿宋" w:eastAsia="仿宋"/>
          <w:sz w:val="32"/>
          <w:szCs w:val="32"/>
        </w:rPr>
      </w:pPr>
      <w:r>
        <w:rPr>
          <w:rFonts w:hint="eastAsia" w:ascii="仿宋" w:eastAsia="仿宋"/>
          <w:sz w:val="32"/>
          <w:szCs w:val="32"/>
        </w:rPr>
        <w:t>“才聚蚌埠，智融产业”——蚌埠高校人才培养与地方产业匹配度调研</w:t>
      </w:r>
    </w:p>
    <w:p>
      <w:pPr>
        <w:spacing w:line="560" w:lineRule="exact"/>
        <w:ind w:firstLine="643" w:firstLineChars="200"/>
        <w:rPr>
          <w:rFonts w:ascii="黑体" w:hAnsi="黑体" w:eastAsia="黑体" w:cs="黑体"/>
          <w:b/>
          <w:bCs/>
          <w:sz w:val="32"/>
          <w:szCs w:val="32"/>
        </w:rPr>
      </w:pPr>
      <w:r>
        <w:rPr>
          <w:rFonts w:hint="eastAsia" w:ascii="黑体" w:hAnsi="黑体" w:eastAsia="黑体" w:cs="黑体"/>
          <w:b/>
          <w:bCs/>
          <w:sz w:val="32"/>
          <w:szCs w:val="32"/>
        </w:rPr>
        <w:t>（二）实践对象</w:t>
      </w:r>
    </w:p>
    <w:p>
      <w:pPr>
        <w:spacing w:line="560" w:lineRule="exact"/>
        <w:ind w:firstLine="640" w:firstLineChars="200"/>
        <w:rPr>
          <w:rFonts w:ascii="仿宋" w:eastAsia="仿宋"/>
          <w:sz w:val="32"/>
          <w:szCs w:val="32"/>
        </w:rPr>
      </w:pPr>
      <w:r>
        <w:rPr>
          <w:rFonts w:hint="eastAsia" w:ascii="仿宋" w:eastAsia="仿宋"/>
          <w:sz w:val="32"/>
          <w:szCs w:val="32"/>
        </w:rPr>
        <w:t>2024级、2023级和2022级本科生及研究生</w:t>
      </w:r>
    </w:p>
    <w:p>
      <w:pPr>
        <w:spacing w:line="560" w:lineRule="exact"/>
        <w:ind w:firstLine="643" w:firstLineChars="200"/>
      </w:pPr>
      <w:r>
        <w:rPr>
          <w:rFonts w:hint="eastAsia" w:ascii="黑体" w:hAnsi="黑体" w:eastAsia="黑体" w:cs="黑体"/>
          <w:b/>
          <w:bCs/>
          <w:sz w:val="32"/>
          <w:szCs w:val="32"/>
        </w:rPr>
        <w:t>（三）实践内容</w:t>
      </w:r>
    </w:p>
    <w:p>
      <w:pPr>
        <w:spacing w:line="560" w:lineRule="exact"/>
        <w:ind w:firstLine="640" w:firstLineChars="200"/>
        <w:rPr>
          <w:rFonts w:ascii="仿宋" w:hAnsi="Times New Roman" w:eastAsia="仿宋" w:cs="Times New Roman"/>
          <w:sz w:val="32"/>
          <w:szCs w:val="32"/>
        </w:rPr>
      </w:pPr>
      <w:r>
        <w:rPr>
          <w:rFonts w:hint="eastAsia" w:ascii="仿宋" w:hAnsi="Times New Roman" w:eastAsia="仿宋" w:cs="Times New Roman"/>
          <w:sz w:val="32"/>
          <w:szCs w:val="32"/>
        </w:rPr>
        <w:t>1. 了解现状：全面掌握蚌埠高校人才培养的专业结构、课程设置及毕业生就业情况。</w:t>
      </w:r>
    </w:p>
    <w:p>
      <w:pPr>
        <w:spacing w:line="560" w:lineRule="exact"/>
        <w:ind w:firstLine="640" w:firstLineChars="200"/>
        <w:rPr>
          <w:rFonts w:ascii="仿宋" w:hAnsi="Times New Roman" w:eastAsia="仿宋" w:cs="Times New Roman"/>
          <w:sz w:val="32"/>
          <w:szCs w:val="32"/>
        </w:rPr>
      </w:pPr>
      <w:r>
        <w:rPr>
          <w:rFonts w:hint="eastAsia" w:ascii="仿宋" w:hAnsi="Times New Roman" w:eastAsia="仿宋" w:cs="Times New Roman"/>
          <w:sz w:val="32"/>
          <w:szCs w:val="32"/>
        </w:rPr>
        <w:t>2. 分析需求：调研蚌埠地方主导产业的人才需求，特别是对未来几年的人才需求预测。</w:t>
      </w:r>
    </w:p>
    <w:p>
      <w:pPr>
        <w:spacing w:line="560" w:lineRule="exact"/>
        <w:ind w:firstLine="640" w:firstLineChars="200"/>
        <w:rPr>
          <w:rFonts w:ascii="仿宋" w:hAnsi="Times New Roman" w:eastAsia="仿宋" w:cs="Times New Roman"/>
          <w:sz w:val="32"/>
          <w:szCs w:val="32"/>
        </w:rPr>
      </w:pPr>
      <w:r>
        <w:rPr>
          <w:rFonts w:hint="eastAsia" w:ascii="仿宋" w:hAnsi="Times New Roman" w:eastAsia="仿宋" w:cs="Times New Roman"/>
          <w:sz w:val="32"/>
          <w:szCs w:val="32"/>
        </w:rPr>
        <w:t>3. 匹配分析：对比高校人才培养与地方产业需求，分析存在的差距和原因。</w:t>
      </w:r>
    </w:p>
    <w:p>
      <w:pPr>
        <w:spacing w:line="560" w:lineRule="exact"/>
        <w:ind w:firstLine="640" w:firstLineChars="200"/>
        <w:rPr>
          <w:rFonts w:ascii="仿宋" w:hAnsi="Times New Roman" w:eastAsia="仿宋" w:cs="Times New Roman"/>
          <w:sz w:val="32"/>
          <w:szCs w:val="32"/>
        </w:rPr>
      </w:pPr>
      <w:r>
        <w:rPr>
          <w:rFonts w:hint="eastAsia" w:ascii="仿宋" w:hAnsi="Times New Roman" w:eastAsia="仿宋" w:cs="Times New Roman"/>
          <w:sz w:val="32"/>
          <w:szCs w:val="32"/>
        </w:rPr>
        <w:t>4. 提出建议：基于调研结果，提出高校人才培养改革和地方产业人才引进的对策建议。</w:t>
      </w:r>
    </w:p>
    <w:p>
      <w:pPr>
        <w:spacing w:line="560" w:lineRule="exact"/>
        <w:ind w:firstLine="643" w:firstLineChars="200"/>
        <w:rPr>
          <w:rFonts w:ascii="仿宋" w:eastAsia="仿宋"/>
          <w:b/>
          <w:bCs/>
          <w:sz w:val="32"/>
          <w:szCs w:val="32"/>
        </w:rPr>
      </w:pPr>
      <w:r>
        <w:rPr>
          <w:rFonts w:hint="eastAsia" w:ascii="黑体" w:hAnsi="黑体" w:eastAsia="黑体" w:cs="黑体"/>
          <w:b/>
          <w:bCs/>
          <w:sz w:val="32"/>
          <w:szCs w:val="32"/>
        </w:rPr>
        <w:t>（四）实践流程</w:t>
      </w:r>
      <w:r>
        <w:rPr>
          <w:rFonts w:hint="eastAsia" w:ascii="仿宋" w:eastAsia="仿宋"/>
          <w:b/>
          <w:bCs/>
          <w:sz w:val="32"/>
          <w:szCs w:val="32"/>
        </w:rPr>
        <w:t xml:space="preserve"> </w:t>
      </w:r>
    </w:p>
    <w:p>
      <w:pPr>
        <w:spacing w:line="560" w:lineRule="exact"/>
        <w:ind w:firstLine="640" w:firstLineChars="200"/>
        <w:rPr>
          <w:rFonts w:ascii="仿宋" w:eastAsia="仿宋"/>
          <w:sz w:val="32"/>
          <w:szCs w:val="32"/>
        </w:rPr>
      </w:pPr>
      <w:r>
        <w:rPr>
          <w:rFonts w:hint="eastAsia" w:ascii="仿宋" w:eastAsia="仿宋"/>
          <w:sz w:val="32"/>
          <w:szCs w:val="32"/>
        </w:rPr>
        <w:t>1.项目申报（即日起至1月5日）。即日起在系统申报。</w:t>
      </w:r>
    </w:p>
    <w:p>
      <w:pPr>
        <w:spacing w:line="560" w:lineRule="exact"/>
        <w:ind w:firstLine="640" w:firstLineChars="200"/>
        <w:rPr>
          <w:rFonts w:ascii="仿宋" w:eastAsia="仿宋"/>
          <w:sz w:val="32"/>
          <w:szCs w:val="32"/>
        </w:rPr>
      </w:pPr>
      <w:r>
        <w:rPr>
          <w:rFonts w:hint="eastAsia" w:ascii="仿宋" w:eastAsia="仿宋"/>
          <w:sz w:val="32"/>
          <w:szCs w:val="32"/>
        </w:rPr>
        <w:t>2.项目审批（1月5日至2025年1月12日）。学院完成审批。</w:t>
      </w:r>
    </w:p>
    <w:p>
      <w:pPr>
        <w:spacing w:line="560" w:lineRule="exact"/>
        <w:ind w:firstLine="640" w:firstLineChars="200"/>
        <w:rPr>
          <w:rFonts w:ascii="仿宋" w:eastAsia="仿宋"/>
          <w:sz w:val="32"/>
          <w:szCs w:val="32"/>
        </w:rPr>
      </w:pPr>
      <w:r>
        <w:rPr>
          <w:rFonts w:hint="eastAsia" w:ascii="仿宋" w:eastAsia="仿宋"/>
          <w:sz w:val="32"/>
          <w:szCs w:val="32"/>
        </w:rPr>
        <w:t xml:space="preserve">3.活动开展（1月-2月）。实践启动，完成调研和报告撰写、视频制作。 </w:t>
      </w:r>
    </w:p>
    <w:p>
      <w:pPr>
        <w:spacing w:line="560" w:lineRule="exact"/>
        <w:ind w:firstLine="640" w:firstLineChars="200"/>
        <w:rPr>
          <w:rFonts w:ascii="仿宋" w:eastAsia="仿宋"/>
          <w:sz w:val="32"/>
          <w:szCs w:val="32"/>
        </w:rPr>
      </w:pPr>
      <w:r>
        <w:rPr>
          <w:rFonts w:hint="eastAsia" w:ascii="仿宋" w:eastAsia="仿宋"/>
          <w:sz w:val="32"/>
          <w:szCs w:val="32"/>
        </w:rPr>
        <w:t>4.成果提交（3月初（具体时间待定））。调查问卷、实践报告、调研视频以“压缩包”形式发送至</w:t>
      </w:r>
      <w:r>
        <w:rPr>
          <w:rFonts w:hint="eastAsia" w:ascii="仿宋" w:eastAsia="仿宋"/>
          <w:color w:val="000000" w:themeColor="text1"/>
          <w:sz w:val="32"/>
          <w:szCs w:val="32"/>
          <w14:textFill>
            <w14:solidFill>
              <w14:schemeClr w14:val="tx1"/>
            </w14:solidFill>
          </w14:textFill>
        </w:rPr>
        <w:t>邮箱：</w:t>
      </w:r>
      <w:r>
        <w:rPr>
          <w:rFonts w:hint="eastAsia" w:ascii="仿宋" w:eastAsia="仿宋"/>
          <w:sz w:val="32"/>
          <w:szCs w:val="32"/>
        </w:rPr>
        <w:t>2090026139@qq.com。</w:t>
      </w:r>
    </w:p>
    <w:p>
      <w:pPr>
        <w:spacing w:line="560" w:lineRule="exact"/>
        <w:ind w:firstLine="640" w:firstLineChars="200"/>
        <w:rPr>
          <w:rFonts w:ascii="仿宋" w:eastAsia="仿宋"/>
          <w:sz w:val="32"/>
          <w:szCs w:val="32"/>
        </w:rPr>
      </w:pPr>
      <w:r>
        <w:rPr>
          <w:rFonts w:hint="eastAsia" w:ascii="仿宋" w:eastAsia="仿宋"/>
          <w:sz w:val="32"/>
          <w:szCs w:val="32"/>
        </w:rPr>
        <w:t xml:space="preserve">5.评奖（5月中旬）。根据提交的实践材料，开展评选表彰工作，并择优推荐参加校级评比。 </w:t>
      </w:r>
    </w:p>
    <w:p>
      <w:pPr>
        <w:spacing w:line="560" w:lineRule="exact"/>
        <w:ind w:firstLine="643" w:firstLineChars="200"/>
        <w:rPr>
          <w:rFonts w:ascii="黑体" w:hAnsi="黑体" w:eastAsia="黑体" w:cs="黑体"/>
          <w:b/>
          <w:bCs/>
          <w:sz w:val="32"/>
          <w:szCs w:val="32"/>
        </w:rPr>
      </w:pPr>
      <w:r>
        <w:rPr>
          <w:rFonts w:hint="eastAsia" w:ascii="黑体" w:hAnsi="黑体" w:eastAsia="黑体" w:cs="黑体"/>
          <w:b/>
          <w:bCs/>
          <w:sz w:val="32"/>
          <w:szCs w:val="32"/>
        </w:rPr>
        <w:t>（五）报名方式</w:t>
      </w:r>
    </w:p>
    <w:p>
      <w:pPr>
        <w:spacing w:line="560" w:lineRule="exact"/>
        <w:ind w:firstLine="640" w:firstLineChars="200"/>
        <w:rPr>
          <w:rFonts w:ascii="仿宋" w:eastAsia="仿宋"/>
          <w:sz w:val="32"/>
          <w:szCs w:val="32"/>
        </w:rPr>
      </w:pPr>
      <w:r>
        <w:rPr>
          <w:rFonts w:hint="eastAsia" w:ascii="仿宋" w:eastAsia="仿宋"/>
          <w:sz w:val="32"/>
          <w:szCs w:val="32"/>
        </w:rPr>
        <w:t>本次社会实践报名须通过“校园网—智慧校园—爱安财系统（新版）—假期社会实践”登入，实践主题选择“</w:t>
      </w:r>
      <w:r>
        <w:rPr>
          <w:rFonts w:hint="eastAsia" w:ascii="仿宋" w:eastAsia="仿宋"/>
          <w:sz w:val="32"/>
          <w:szCs w:val="32"/>
          <w:lang w:val="en-US" w:eastAsia="zh-CN"/>
        </w:rPr>
        <w:t>文学院专项”</w:t>
      </w:r>
      <w:r>
        <w:rPr>
          <w:rFonts w:hint="eastAsia" w:ascii="仿宋" w:eastAsia="仿宋"/>
          <w:sz w:val="32"/>
          <w:szCs w:val="32"/>
        </w:rPr>
        <w:t>，学院选择“文学院”。本项活动由文学院进行审批，报名截止时间为2024年12月31日。</w:t>
      </w:r>
    </w:p>
    <w:p>
      <w:pPr>
        <w:spacing w:line="560" w:lineRule="exact"/>
        <w:ind w:firstLine="640" w:firstLineChars="200"/>
        <w:rPr>
          <w:rFonts w:ascii="仿宋" w:eastAsia="仿宋"/>
          <w:sz w:val="32"/>
          <w:szCs w:val="32"/>
        </w:rPr>
      </w:pPr>
      <w:r>
        <w:rPr>
          <w:rFonts w:hint="eastAsia" w:ascii="仿宋" w:eastAsia="仿宋"/>
          <w:sz w:val="32"/>
          <w:szCs w:val="32"/>
        </w:rPr>
        <w:t>在系统报名结束后，团队负责人还需要另外填写附件1，并于2024年12月31日前将附件1发送至</w:t>
      </w:r>
      <w:r>
        <w:rPr>
          <w:rFonts w:hint="eastAsia" w:ascii="仿宋" w:eastAsia="仿宋"/>
          <w:color w:val="000000" w:themeColor="text1"/>
          <w:sz w:val="32"/>
          <w:szCs w:val="32"/>
          <w14:textFill>
            <w14:solidFill>
              <w14:schemeClr w14:val="tx1"/>
            </w14:solidFill>
          </w14:textFill>
        </w:rPr>
        <w:t>邮箱：</w:t>
      </w:r>
      <w:r>
        <w:rPr>
          <w:rFonts w:hint="eastAsia" w:ascii="仿宋" w:eastAsia="仿宋"/>
          <w:sz w:val="32"/>
          <w:szCs w:val="32"/>
        </w:rPr>
        <w:t>2090026139@qq.com</w:t>
      </w:r>
    </w:p>
    <w:p>
      <w:pPr>
        <w:spacing w:line="560" w:lineRule="exact"/>
        <w:rPr>
          <w:rFonts w:ascii="仿宋" w:eastAsia="仿宋"/>
          <w:sz w:val="32"/>
          <w:szCs w:val="32"/>
        </w:rPr>
      </w:pPr>
      <w:r>
        <w:rPr>
          <w:rFonts w:hint="eastAsia" w:ascii="仿宋" w:eastAsia="仿宋"/>
          <w:sz w:val="32"/>
          <w:szCs w:val="32"/>
        </w:rPr>
        <w:t>。附件名称和邮件主题以“人才培养与地方产业匹配度+负责人姓名+手机号”方式命名。</w:t>
      </w:r>
    </w:p>
    <w:p>
      <w:pPr>
        <w:spacing w:line="560" w:lineRule="exact"/>
        <w:ind w:firstLine="643" w:firstLineChars="200"/>
        <w:rPr>
          <w:rFonts w:ascii="仿宋" w:eastAsia="仿宋"/>
          <w:b/>
          <w:bCs/>
          <w:sz w:val="32"/>
          <w:szCs w:val="32"/>
        </w:rPr>
      </w:pPr>
      <w:r>
        <w:rPr>
          <w:rFonts w:hint="eastAsia" w:ascii="黑体" w:hAnsi="黑体" w:eastAsia="黑体" w:cs="黑体"/>
          <w:b/>
          <w:bCs/>
          <w:sz w:val="32"/>
          <w:szCs w:val="32"/>
        </w:rPr>
        <w:t>（六）其他</w:t>
      </w:r>
    </w:p>
    <w:p>
      <w:pPr>
        <w:spacing w:line="560" w:lineRule="exact"/>
        <w:ind w:firstLine="640" w:firstLineChars="200"/>
        <w:rPr>
          <w:rFonts w:ascii="仿宋" w:eastAsia="仿宋"/>
          <w:sz w:val="32"/>
          <w:szCs w:val="32"/>
        </w:rPr>
      </w:pPr>
      <w:r>
        <w:rPr>
          <w:rFonts w:hint="eastAsia" w:ascii="仿宋" w:eastAsia="仿宋"/>
          <w:sz w:val="32"/>
          <w:szCs w:val="32"/>
        </w:rPr>
        <w:t>1.调研对象。以实践所在地高校、企业、人社局、科技成果转化孵化中心等为调查对象。</w:t>
      </w:r>
    </w:p>
    <w:p>
      <w:pPr>
        <w:spacing w:line="560" w:lineRule="exact"/>
        <w:ind w:firstLine="640" w:firstLineChars="200"/>
        <w:rPr>
          <w:rFonts w:ascii="仿宋" w:eastAsia="仿宋"/>
          <w:sz w:val="32"/>
          <w:szCs w:val="32"/>
        </w:rPr>
      </w:pPr>
      <w:r>
        <w:rPr>
          <w:rFonts w:hint="eastAsia" w:ascii="仿宋" w:eastAsia="仿宋"/>
          <w:sz w:val="32"/>
          <w:szCs w:val="32"/>
        </w:rPr>
        <w:t>2.问卷要求。每个实践小组完成不低于50人的有效问卷调查。</w:t>
      </w:r>
    </w:p>
    <w:p>
      <w:pPr>
        <w:spacing w:line="560" w:lineRule="exact"/>
        <w:ind w:firstLine="640" w:firstLineChars="200"/>
        <w:rPr>
          <w:rFonts w:ascii="仿宋" w:eastAsia="仿宋"/>
          <w:sz w:val="32"/>
          <w:szCs w:val="32"/>
        </w:rPr>
      </w:pPr>
      <w:r>
        <w:rPr>
          <w:rFonts w:hint="eastAsia" w:ascii="仿宋" w:eastAsia="仿宋"/>
          <w:sz w:val="32"/>
          <w:szCs w:val="32"/>
        </w:rPr>
        <w:t>3.照片要求。要求提交含有所调查对象的调查现场照片1-5张，反映调查对象周边环境的照片至少3张。</w:t>
      </w:r>
    </w:p>
    <w:p>
      <w:pPr>
        <w:spacing w:line="560" w:lineRule="exact"/>
        <w:ind w:firstLine="640" w:firstLineChars="200"/>
        <w:rPr>
          <w:rFonts w:ascii="仿宋" w:eastAsia="仿宋"/>
          <w:sz w:val="32"/>
          <w:szCs w:val="32"/>
        </w:rPr>
      </w:pPr>
      <w:r>
        <w:rPr>
          <w:rFonts w:hint="eastAsia" w:ascii="仿宋" w:eastAsia="仿宋"/>
          <w:sz w:val="32"/>
          <w:szCs w:val="32"/>
        </w:rPr>
        <w:t>4.调查实施。本次调查活动由社会实践团队自行开展调查活动。严格遵守学校相关实践规定，高度关注实践活动中的人身财产安全，确保没有安全隐患。</w:t>
      </w:r>
    </w:p>
    <w:p>
      <w:pPr>
        <w:spacing w:line="560" w:lineRule="exact"/>
        <w:ind w:firstLine="640" w:firstLineChars="200"/>
        <w:rPr>
          <w:rFonts w:ascii="仿宋" w:eastAsia="仿宋"/>
          <w:sz w:val="32"/>
          <w:szCs w:val="32"/>
        </w:rPr>
      </w:pPr>
      <w:r>
        <w:rPr>
          <w:rFonts w:hint="eastAsia" w:ascii="仿宋" w:eastAsia="仿宋"/>
          <w:sz w:val="32"/>
          <w:szCs w:val="32"/>
        </w:rPr>
        <w:t>5.调查成果。调研报告包括案例、访谈、数据及分析等，严禁抄袭，查重比例须在30%以内。须依据调查情况撰写不低于6000字的调研报告，报告题目自拟。团队同时需要提交反映报告内容的微视频。</w:t>
      </w:r>
      <w:r>
        <w:rPr>
          <w:rFonts w:hint="eastAsia" w:ascii="仿宋" w:eastAsia="仿宋"/>
          <w:b/>
          <w:bCs/>
          <w:sz w:val="32"/>
          <w:szCs w:val="32"/>
        </w:rPr>
        <w:t>报告格式说明：</w:t>
      </w:r>
      <w:r>
        <w:rPr>
          <w:rFonts w:hint="eastAsia" w:ascii="仿宋" w:eastAsia="仿宋"/>
          <w:sz w:val="32"/>
          <w:szCs w:val="32"/>
        </w:rPr>
        <w:t>报告标题用宋体四号字，加粗；团队名称、队员姓名、联系人电话用宋体小四；正文内容用宋体五号字，正文行间距用固定值28磅；引用文献用脚注，宋体小五。</w:t>
      </w:r>
      <w:r>
        <w:rPr>
          <w:rFonts w:hint="eastAsia" w:ascii="仿宋" w:eastAsia="仿宋"/>
          <w:b/>
          <w:bCs/>
          <w:sz w:val="32"/>
          <w:szCs w:val="32"/>
        </w:rPr>
        <w:t>微视频制作说明：</w:t>
      </w:r>
      <w:r>
        <w:rPr>
          <w:rFonts w:hint="eastAsia" w:ascii="仿宋" w:eastAsia="仿宋"/>
          <w:sz w:val="32"/>
          <w:szCs w:val="32"/>
        </w:rPr>
        <w:t>微视频作品需横屏拍摄，有队员镜头，内容包含调研环境、调研对象等，与调研主题和内容相契合，时长20-30分钟。</w:t>
      </w:r>
    </w:p>
    <w:p>
      <w:pPr>
        <w:spacing w:line="560" w:lineRule="exact"/>
        <w:ind w:firstLine="640" w:firstLineChars="200"/>
        <w:rPr>
          <w:rFonts w:ascii="仿宋" w:eastAsia="仿宋"/>
          <w:sz w:val="32"/>
          <w:szCs w:val="32"/>
        </w:rPr>
      </w:pPr>
      <w:r>
        <w:rPr>
          <w:rFonts w:hint="eastAsia" w:ascii="仿宋" w:eastAsia="仿宋"/>
          <w:sz w:val="32"/>
          <w:szCs w:val="32"/>
        </w:rPr>
        <w:t>6.调查交流。团队报名后请加入QQ</w:t>
      </w:r>
      <w:r>
        <w:rPr>
          <w:rFonts w:hint="eastAsia" w:ascii="仿宋" w:eastAsia="仿宋"/>
          <w:color w:val="000000" w:themeColor="text1"/>
          <w:sz w:val="32"/>
          <w:szCs w:val="32"/>
          <w14:textFill>
            <w14:solidFill>
              <w14:schemeClr w14:val="tx1"/>
            </w14:solidFill>
          </w14:textFill>
        </w:rPr>
        <w:t>群（群号：819715423），</w:t>
      </w:r>
      <w:r>
        <w:rPr>
          <w:rFonts w:hint="eastAsia" w:ascii="仿宋" w:eastAsia="仿宋"/>
          <w:sz w:val="32"/>
          <w:szCs w:val="32"/>
        </w:rPr>
        <w:t>如对调查事项有任何疑问可以在群中交流。</w:t>
      </w:r>
    </w:p>
    <w:p>
      <w:pPr>
        <w:spacing w:line="560" w:lineRule="exact"/>
        <w:ind w:firstLine="643" w:firstLineChars="200"/>
        <w:rPr>
          <w:rFonts w:ascii="黑体" w:hAnsi="黑体" w:eastAsia="黑体" w:cs="黑体"/>
          <w:b/>
          <w:bCs/>
          <w:sz w:val="32"/>
          <w:szCs w:val="32"/>
        </w:rPr>
      </w:pPr>
      <w:r>
        <w:rPr>
          <w:rFonts w:hint="eastAsia" w:ascii="黑体" w:hAnsi="黑体" w:eastAsia="黑体" w:cs="黑体"/>
          <w:b/>
          <w:bCs/>
          <w:sz w:val="32"/>
          <w:szCs w:val="32"/>
        </w:rPr>
        <w:t>（七）其他事项</w:t>
      </w:r>
    </w:p>
    <w:p>
      <w:pPr>
        <w:spacing w:line="560" w:lineRule="exact"/>
        <w:ind w:firstLine="640" w:firstLineChars="200"/>
        <w:rPr>
          <w:rFonts w:ascii="仿宋" w:eastAsia="仿宋"/>
          <w:sz w:val="32"/>
          <w:szCs w:val="32"/>
        </w:rPr>
      </w:pPr>
      <w:r>
        <w:rPr>
          <w:rFonts w:hint="eastAsia" w:ascii="仿宋" w:eastAsia="仿宋"/>
          <w:sz w:val="32"/>
          <w:szCs w:val="32"/>
        </w:rPr>
        <w:t>1.注意事项。社会实践过程中须严格遵守学校相关实践规定，高度注意实践活动中的人身财产安全，确保没有安全隐患。</w:t>
      </w:r>
    </w:p>
    <w:p>
      <w:pPr>
        <w:spacing w:line="560" w:lineRule="exact"/>
        <w:ind w:firstLine="640" w:firstLineChars="200"/>
        <w:rPr>
          <w:rFonts w:ascii="仿宋" w:eastAsia="仿宋"/>
          <w:b/>
          <w:bCs/>
          <w:sz w:val="32"/>
          <w:szCs w:val="32"/>
        </w:rPr>
      </w:pPr>
      <w:r>
        <w:rPr>
          <w:rFonts w:hint="eastAsia" w:ascii="仿宋" w:eastAsia="仿宋"/>
          <w:sz w:val="32"/>
          <w:szCs w:val="32"/>
        </w:rPr>
        <w:t>2.成果利用。</w:t>
      </w:r>
      <w:r>
        <w:rPr>
          <w:rFonts w:hint="eastAsia" w:ascii="仿宋" w:eastAsia="仿宋"/>
          <w:b/>
          <w:bCs/>
          <w:sz w:val="32"/>
          <w:szCs w:val="32"/>
        </w:rPr>
        <w:t>建议在导师指导下，将本次调研成果同申请“大学生创新创业训练”项目以及参加“挑战杯”大赛相结合。</w:t>
      </w:r>
    </w:p>
    <w:p>
      <w:pPr>
        <w:spacing w:line="560" w:lineRule="exact"/>
        <w:ind w:firstLine="640" w:firstLineChars="200"/>
        <w:rPr>
          <w:rFonts w:hint="eastAsia" w:ascii="仿宋" w:eastAsia="仿宋"/>
          <w:sz w:val="32"/>
          <w:szCs w:val="32"/>
        </w:rPr>
      </w:pPr>
      <w:r>
        <w:rPr>
          <w:rFonts w:hint="eastAsia" w:ascii="仿宋" w:eastAsia="仿宋"/>
          <w:sz w:val="32"/>
          <w:szCs w:val="32"/>
        </w:rPr>
        <w:t xml:space="preserve">3.结果公布。评比结果将通过安徽财经大学文学院官网公布。 </w:t>
      </w:r>
    </w:p>
    <w:p>
      <w:pPr>
        <w:spacing w:line="560" w:lineRule="exact"/>
        <w:ind w:firstLine="640" w:firstLineChars="200"/>
        <w:rPr>
          <w:rFonts w:ascii="仿宋" w:eastAsia="仿宋"/>
          <w:sz w:val="32"/>
          <w:szCs w:val="32"/>
        </w:rPr>
      </w:pPr>
      <w:r>
        <w:rPr>
          <w:rFonts w:hint="eastAsia" w:ascii="仿宋" w:eastAsia="仿宋"/>
          <w:sz w:val="32"/>
          <w:szCs w:val="32"/>
        </w:rPr>
        <w:t xml:space="preserve">联系人：范老师 </w:t>
      </w:r>
    </w:p>
    <w:p>
      <w:pPr>
        <w:spacing w:line="560" w:lineRule="exact"/>
        <w:ind w:firstLine="640" w:firstLineChars="200"/>
        <w:rPr>
          <w:rFonts w:ascii="仿宋" w:eastAsia="仿宋"/>
          <w:sz w:val="32"/>
          <w:szCs w:val="32"/>
        </w:rPr>
      </w:pPr>
      <w:r>
        <w:rPr>
          <w:rFonts w:hint="eastAsia" w:ascii="仿宋" w:eastAsia="仿宋"/>
          <w:sz w:val="32"/>
          <w:szCs w:val="32"/>
        </w:rPr>
        <w:t>联系电话：0552-3175628</w:t>
      </w:r>
    </w:p>
    <w:p>
      <w:pPr>
        <w:spacing w:line="560" w:lineRule="exact"/>
        <w:ind w:firstLine="640" w:firstLineChars="200"/>
        <w:rPr>
          <w:rFonts w:ascii="宋体" w:hAnsi="宋体" w:eastAsia="宋体" w:cs="宋体"/>
          <w:sz w:val="32"/>
          <w:szCs w:val="32"/>
        </w:rPr>
      </w:pPr>
      <w:r>
        <w:rPr>
          <w:rFonts w:hint="eastAsia" w:ascii="仿宋" w:eastAsia="仿宋"/>
          <w:sz w:val="32"/>
          <w:szCs w:val="32"/>
        </w:rPr>
        <w:t>附件1：安徽财经大学2024年寒假“人才培养与地方产业匹配度”主题社会实践信息表</w:t>
      </w:r>
    </w:p>
    <w:p>
      <w:pPr>
        <w:spacing w:line="560" w:lineRule="exact"/>
        <w:rPr>
          <w:rFonts w:hint="eastAsia" w:ascii="仿宋" w:hAnsi="仿宋" w:eastAsia="仿宋"/>
          <w:b/>
          <w:sz w:val="22"/>
          <w:szCs w:val="32"/>
        </w:rPr>
      </w:pPr>
    </w:p>
    <w:p/>
    <w:p/>
    <w:p/>
    <w:p/>
    <w:p/>
    <w:p/>
    <w:p/>
    <w:p/>
    <w:p/>
    <w:p/>
    <w:p/>
    <w:p>
      <w:pPr>
        <w:widowControl/>
        <w:jc w:val="left"/>
        <w:rPr>
          <w:rFonts w:ascii="方正小标宋简体" w:hAnsi="方正小标宋简体" w:eastAsia="方正小标宋简体" w:cs="方正小标宋简体"/>
          <w:sz w:val="36"/>
          <w:szCs w:val="44"/>
        </w:rPr>
        <w:sectPr>
          <w:footerReference r:id="rId3" w:type="default"/>
          <w:pgSz w:w="11906" w:h="16838"/>
          <w:pgMar w:top="1440" w:right="1800" w:bottom="1440" w:left="1800" w:header="851" w:footer="992" w:gutter="0"/>
          <w:cols w:space="425" w:num="1"/>
          <w:docGrid w:type="lines" w:linePitch="312" w:charSpace="0"/>
        </w:sectPr>
      </w:pPr>
      <w:r>
        <w:rPr>
          <w:rFonts w:ascii="方正小标宋简体" w:hAnsi="方正小标宋简体" w:eastAsia="方正小标宋简体" w:cs="方正小标宋简体"/>
          <w:sz w:val="36"/>
          <w:szCs w:val="44"/>
        </w:rPr>
        <w:br w:type="page"/>
      </w:r>
    </w:p>
    <w:p>
      <w:pPr>
        <w:widowControl/>
        <w:spacing w:before="100" w:beforeAutospacing="1" w:after="100" w:afterAutospacing="1" w:line="480" w:lineRule="auto"/>
        <w:jc w:val="left"/>
        <w:rPr>
          <w:rFonts w:ascii="楷体" w:hAnsi="楷体" w:eastAsia="楷体" w:cs="宋体"/>
          <w:kern w:val="0"/>
          <w:sz w:val="32"/>
          <w:szCs w:val="32"/>
        </w:rPr>
      </w:pPr>
      <w:r>
        <w:rPr>
          <w:rFonts w:hint="eastAsia" w:ascii="楷体" w:hAnsi="楷体" w:eastAsia="楷体" w:cs="宋体"/>
          <w:bCs/>
          <w:kern w:val="0"/>
          <w:sz w:val="24"/>
          <w:szCs w:val="32"/>
        </w:rPr>
        <w:t>附件1</w:t>
      </w:r>
      <w:r>
        <w:rPr>
          <w:rFonts w:ascii="楷体" w:hAnsi="楷体" w:eastAsia="楷体" w:cs="宋体"/>
          <w:bCs/>
          <w:kern w:val="0"/>
          <w:sz w:val="32"/>
          <w:szCs w:val="32"/>
        </w:rPr>
        <w:t xml:space="preserve">           </w:t>
      </w:r>
    </w:p>
    <w:p>
      <w:pPr>
        <w:spacing w:line="560" w:lineRule="exact"/>
        <w:ind w:firstLine="723" w:firstLineChars="200"/>
        <w:rPr>
          <w:rFonts w:ascii="仿宋" w:eastAsia="仿宋"/>
          <w:b/>
          <w:bCs/>
          <w:sz w:val="36"/>
          <w:szCs w:val="36"/>
        </w:rPr>
      </w:pPr>
      <w:r>
        <w:rPr>
          <w:rFonts w:hint="eastAsia" w:ascii="仿宋" w:eastAsia="仿宋"/>
          <w:b/>
          <w:bCs/>
          <w:sz w:val="36"/>
          <w:szCs w:val="36"/>
        </w:rPr>
        <w:t>安徽财经大学2025年寒假“人才培养与地方产业匹配度”主题社会实践信息表</w:t>
      </w:r>
    </w:p>
    <w:p>
      <w:pPr>
        <w:spacing w:line="560" w:lineRule="exact"/>
        <w:ind w:firstLine="723" w:firstLineChars="200"/>
        <w:rPr>
          <w:rFonts w:ascii="仿宋" w:eastAsia="仿宋"/>
          <w:b/>
          <w:bCs/>
          <w:sz w:val="36"/>
          <w:szCs w:val="36"/>
        </w:rPr>
      </w:pPr>
    </w:p>
    <w:tbl>
      <w:tblPr>
        <w:tblStyle w:val="4"/>
        <w:tblW w:w="14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
        <w:gridCol w:w="1554"/>
        <w:gridCol w:w="1035"/>
        <w:gridCol w:w="920"/>
        <w:gridCol w:w="1037"/>
        <w:gridCol w:w="1136"/>
        <w:gridCol w:w="1265"/>
        <w:gridCol w:w="1150"/>
        <w:gridCol w:w="1242"/>
        <w:gridCol w:w="1391"/>
        <w:gridCol w:w="1583"/>
        <w:gridCol w:w="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 w:type="dxa"/>
            <w:vAlign w:val="center"/>
          </w:tcPr>
          <w:p>
            <w:pPr>
              <w:widowControl/>
              <w:spacing w:line="320" w:lineRule="exact"/>
              <w:jc w:val="center"/>
              <w:rPr>
                <w:rFonts w:ascii="仿宋" w:hAnsi="仿宋" w:eastAsia="仿宋"/>
                <w:b/>
                <w:bCs/>
                <w:color w:val="000000"/>
                <w:kern w:val="0"/>
                <w:sz w:val="24"/>
              </w:rPr>
            </w:pPr>
            <w:r>
              <w:rPr>
                <w:rFonts w:hint="eastAsia" w:ascii="仿宋" w:hAnsi="仿宋" w:eastAsia="仿宋"/>
                <w:b/>
                <w:bCs/>
                <w:color w:val="000000"/>
                <w:sz w:val="24"/>
              </w:rPr>
              <w:t>序号</w:t>
            </w:r>
          </w:p>
        </w:tc>
        <w:tc>
          <w:tcPr>
            <w:tcW w:w="1554"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团队负责人所在学院</w:t>
            </w:r>
          </w:p>
        </w:tc>
        <w:tc>
          <w:tcPr>
            <w:tcW w:w="1035"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团队</w:t>
            </w:r>
          </w:p>
          <w:p>
            <w:pPr>
              <w:spacing w:line="320" w:lineRule="exact"/>
              <w:jc w:val="center"/>
              <w:rPr>
                <w:rFonts w:ascii="仿宋" w:hAnsi="仿宋" w:eastAsia="仿宋"/>
                <w:b/>
                <w:bCs/>
                <w:color w:val="000000"/>
                <w:sz w:val="24"/>
              </w:rPr>
            </w:pPr>
            <w:r>
              <w:rPr>
                <w:rFonts w:hint="eastAsia" w:ascii="仿宋" w:hAnsi="仿宋" w:eastAsia="仿宋"/>
                <w:b/>
                <w:bCs/>
                <w:color w:val="000000"/>
                <w:sz w:val="24"/>
              </w:rPr>
              <w:t>名称</w:t>
            </w:r>
          </w:p>
        </w:tc>
        <w:tc>
          <w:tcPr>
            <w:tcW w:w="920"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实践地点</w:t>
            </w:r>
          </w:p>
        </w:tc>
        <w:tc>
          <w:tcPr>
            <w:tcW w:w="1037"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负责人姓名</w:t>
            </w:r>
          </w:p>
        </w:tc>
        <w:tc>
          <w:tcPr>
            <w:tcW w:w="1136"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负责人学号</w:t>
            </w:r>
          </w:p>
        </w:tc>
        <w:tc>
          <w:tcPr>
            <w:tcW w:w="1265"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负责人联系电话</w:t>
            </w:r>
          </w:p>
        </w:tc>
        <w:tc>
          <w:tcPr>
            <w:tcW w:w="1150"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负责人QQ号</w:t>
            </w:r>
          </w:p>
        </w:tc>
        <w:tc>
          <w:tcPr>
            <w:tcW w:w="1242"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负责人电子邮箱</w:t>
            </w:r>
          </w:p>
        </w:tc>
        <w:tc>
          <w:tcPr>
            <w:tcW w:w="1391"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 xml:space="preserve">团队成员及学号   </w:t>
            </w:r>
          </w:p>
        </w:tc>
        <w:tc>
          <w:tcPr>
            <w:tcW w:w="1583"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指导老师姓名及工号</w:t>
            </w:r>
          </w:p>
        </w:tc>
        <w:tc>
          <w:tcPr>
            <w:tcW w:w="817"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16"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1</w:t>
            </w:r>
          </w:p>
        </w:tc>
        <w:tc>
          <w:tcPr>
            <w:tcW w:w="1554"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92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36" w:type="dxa"/>
            <w:vAlign w:val="center"/>
          </w:tcPr>
          <w:p>
            <w:pPr>
              <w:spacing w:line="320" w:lineRule="exact"/>
              <w:jc w:val="center"/>
              <w:rPr>
                <w:rFonts w:ascii="仿宋" w:hAnsi="仿宋" w:eastAsia="仿宋"/>
                <w:color w:val="000000"/>
                <w:sz w:val="24"/>
              </w:rPr>
            </w:pPr>
          </w:p>
        </w:tc>
        <w:tc>
          <w:tcPr>
            <w:tcW w:w="126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5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242"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391"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583"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81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16"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2</w:t>
            </w:r>
          </w:p>
        </w:tc>
        <w:tc>
          <w:tcPr>
            <w:tcW w:w="1554"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92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36" w:type="dxa"/>
            <w:vAlign w:val="center"/>
          </w:tcPr>
          <w:p>
            <w:pPr>
              <w:spacing w:line="320" w:lineRule="exact"/>
              <w:jc w:val="center"/>
              <w:rPr>
                <w:rFonts w:ascii="仿宋" w:hAnsi="仿宋" w:eastAsia="仿宋"/>
                <w:color w:val="000000"/>
                <w:sz w:val="24"/>
              </w:rPr>
            </w:pPr>
          </w:p>
        </w:tc>
        <w:tc>
          <w:tcPr>
            <w:tcW w:w="126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5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242"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391"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583"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81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916"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3</w:t>
            </w:r>
          </w:p>
        </w:tc>
        <w:tc>
          <w:tcPr>
            <w:tcW w:w="1554"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92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36" w:type="dxa"/>
            <w:vAlign w:val="center"/>
          </w:tcPr>
          <w:p>
            <w:pPr>
              <w:spacing w:line="320" w:lineRule="exact"/>
              <w:jc w:val="center"/>
              <w:rPr>
                <w:rFonts w:ascii="仿宋" w:hAnsi="仿宋" w:eastAsia="仿宋"/>
                <w:color w:val="000000"/>
                <w:sz w:val="24"/>
              </w:rPr>
            </w:pPr>
          </w:p>
        </w:tc>
        <w:tc>
          <w:tcPr>
            <w:tcW w:w="126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5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242"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391"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583"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81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16"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4</w:t>
            </w:r>
          </w:p>
        </w:tc>
        <w:tc>
          <w:tcPr>
            <w:tcW w:w="1554"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92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36" w:type="dxa"/>
            <w:vAlign w:val="center"/>
          </w:tcPr>
          <w:p>
            <w:pPr>
              <w:spacing w:line="320" w:lineRule="exact"/>
              <w:jc w:val="center"/>
              <w:rPr>
                <w:rFonts w:ascii="仿宋" w:hAnsi="仿宋" w:eastAsia="仿宋"/>
                <w:color w:val="000000"/>
                <w:sz w:val="24"/>
              </w:rPr>
            </w:pPr>
          </w:p>
        </w:tc>
        <w:tc>
          <w:tcPr>
            <w:tcW w:w="126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5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242"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391"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583"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81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16"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5</w:t>
            </w:r>
          </w:p>
        </w:tc>
        <w:tc>
          <w:tcPr>
            <w:tcW w:w="1554"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92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36" w:type="dxa"/>
            <w:vAlign w:val="center"/>
          </w:tcPr>
          <w:p>
            <w:pPr>
              <w:spacing w:line="320" w:lineRule="exact"/>
              <w:jc w:val="center"/>
              <w:rPr>
                <w:rFonts w:ascii="仿宋" w:hAnsi="仿宋" w:eastAsia="仿宋"/>
                <w:color w:val="000000"/>
                <w:sz w:val="24"/>
              </w:rPr>
            </w:pPr>
          </w:p>
        </w:tc>
        <w:tc>
          <w:tcPr>
            <w:tcW w:w="126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5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242"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391"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583"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81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16"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6</w:t>
            </w:r>
          </w:p>
        </w:tc>
        <w:tc>
          <w:tcPr>
            <w:tcW w:w="1554" w:type="dxa"/>
            <w:vAlign w:val="center"/>
          </w:tcPr>
          <w:p>
            <w:pPr>
              <w:spacing w:line="320" w:lineRule="exact"/>
              <w:jc w:val="center"/>
              <w:rPr>
                <w:rFonts w:ascii="仿宋" w:hAnsi="仿宋" w:eastAsia="仿宋"/>
                <w:color w:val="000000"/>
                <w:sz w:val="24"/>
              </w:rPr>
            </w:pPr>
          </w:p>
        </w:tc>
        <w:tc>
          <w:tcPr>
            <w:tcW w:w="1035" w:type="dxa"/>
            <w:vAlign w:val="center"/>
          </w:tcPr>
          <w:p>
            <w:pPr>
              <w:spacing w:line="320" w:lineRule="exact"/>
              <w:jc w:val="center"/>
              <w:rPr>
                <w:rFonts w:ascii="仿宋" w:hAnsi="仿宋" w:eastAsia="仿宋"/>
                <w:color w:val="000000"/>
                <w:sz w:val="24"/>
              </w:rPr>
            </w:pPr>
          </w:p>
        </w:tc>
        <w:tc>
          <w:tcPr>
            <w:tcW w:w="920" w:type="dxa"/>
            <w:vAlign w:val="center"/>
          </w:tcPr>
          <w:p>
            <w:pPr>
              <w:spacing w:line="320" w:lineRule="exact"/>
              <w:jc w:val="center"/>
              <w:rPr>
                <w:rFonts w:ascii="仿宋" w:hAnsi="仿宋" w:eastAsia="仿宋"/>
                <w:color w:val="000000"/>
                <w:sz w:val="24"/>
              </w:rPr>
            </w:pPr>
          </w:p>
        </w:tc>
        <w:tc>
          <w:tcPr>
            <w:tcW w:w="1037" w:type="dxa"/>
            <w:vAlign w:val="center"/>
          </w:tcPr>
          <w:p>
            <w:pPr>
              <w:spacing w:line="320" w:lineRule="exact"/>
              <w:jc w:val="center"/>
              <w:rPr>
                <w:rFonts w:ascii="仿宋" w:hAnsi="仿宋" w:eastAsia="仿宋"/>
                <w:color w:val="000000"/>
                <w:sz w:val="24"/>
              </w:rPr>
            </w:pPr>
          </w:p>
        </w:tc>
        <w:tc>
          <w:tcPr>
            <w:tcW w:w="1136" w:type="dxa"/>
            <w:vAlign w:val="center"/>
          </w:tcPr>
          <w:p>
            <w:pPr>
              <w:spacing w:line="320" w:lineRule="exact"/>
              <w:jc w:val="center"/>
              <w:rPr>
                <w:rFonts w:ascii="仿宋" w:hAnsi="仿宋" w:eastAsia="仿宋"/>
                <w:color w:val="000000"/>
                <w:sz w:val="24"/>
              </w:rPr>
            </w:pPr>
          </w:p>
        </w:tc>
        <w:tc>
          <w:tcPr>
            <w:tcW w:w="1265" w:type="dxa"/>
            <w:vAlign w:val="center"/>
          </w:tcPr>
          <w:p>
            <w:pPr>
              <w:spacing w:line="320" w:lineRule="exact"/>
              <w:jc w:val="center"/>
              <w:rPr>
                <w:rFonts w:ascii="仿宋" w:hAnsi="仿宋" w:eastAsia="仿宋"/>
                <w:color w:val="000000"/>
                <w:sz w:val="24"/>
              </w:rPr>
            </w:pPr>
          </w:p>
        </w:tc>
        <w:tc>
          <w:tcPr>
            <w:tcW w:w="1150" w:type="dxa"/>
            <w:vAlign w:val="center"/>
          </w:tcPr>
          <w:p>
            <w:pPr>
              <w:spacing w:line="320" w:lineRule="exact"/>
              <w:jc w:val="center"/>
              <w:rPr>
                <w:rFonts w:ascii="仿宋" w:hAnsi="仿宋" w:eastAsia="仿宋"/>
                <w:color w:val="000000"/>
                <w:sz w:val="24"/>
              </w:rPr>
            </w:pPr>
          </w:p>
        </w:tc>
        <w:tc>
          <w:tcPr>
            <w:tcW w:w="1242" w:type="dxa"/>
            <w:vAlign w:val="center"/>
          </w:tcPr>
          <w:p>
            <w:pPr>
              <w:spacing w:line="320" w:lineRule="exact"/>
              <w:jc w:val="center"/>
              <w:rPr>
                <w:rFonts w:ascii="仿宋" w:hAnsi="仿宋" w:eastAsia="仿宋"/>
                <w:color w:val="000000"/>
                <w:sz w:val="24"/>
              </w:rPr>
            </w:pPr>
          </w:p>
        </w:tc>
        <w:tc>
          <w:tcPr>
            <w:tcW w:w="1391" w:type="dxa"/>
            <w:vAlign w:val="center"/>
          </w:tcPr>
          <w:p>
            <w:pPr>
              <w:spacing w:line="320" w:lineRule="exact"/>
              <w:jc w:val="center"/>
              <w:rPr>
                <w:rFonts w:ascii="仿宋" w:hAnsi="仿宋" w:eastAsia="仿宋"/>
                <w:color w:val="000000"/>
                <w:sz w:val="24"/>
              </w:rPr>
            </w:pPr>
          </w:p>
        </w:tc>
        <w:tc>
          <w:tcPr>
            <w:tcW w:w="1583" w:type="dxa"/>
            <w:vAlign w:val="center"/>
          </w:tcPr>
          <w:p>
            <w:pPr>
              <w:spacing w:line="320" w:lineRule="exact"/>
              <w:jc w:val="center"/>
              <w:rPr>
                <w:rFonts w:ascii="仿宋" w:hAnsi="仿宋" w:eastAsia="仿宋"/>
                <w:color w:val="000000"/>
                <w:sz w:val="24"/>
              </w:rPr>
            </w:pPr>
          </w:p>
        </w:tc>
        <w:tc>
          <w:tcPr>
            <w:tcW w:w="817" w:type="dxa"/>
            <w:vAlign w:val="center"/>
          </w:tcPr>
          <w:p>
            <w:pPr>
              <w:spacing w:line="320" w:lineRule="exact"/>
              <w:jc w:val="center"/>
              <w:rPr>
                <w:rFonts w:ascii="仿宋" w:hAnsi="仿宋" w:eastAsia="仿宋"/>
                <w:color w:val="000000"/>
                <w:sz w:val="24"/>
              </w:rPr>
            </w:pPr>
          </w:p>
        </w:tc>
      </w:tr>
    </w:tbl>
    <w:p>
      <w:pPr>
        <w:widowControl/>
        <w:jc w:val="left"/>
        <w:rPr>
          <w:rFonts w:hint="eastAsia" w:ascii="方正小标宋简体" w:hAnsi="方正小标宋简体" w:eastAsia="方正小标宋简体" w:cs="方正小标宋简体"/>
          <w:sz w:val="36"/>
          <w:szCs w:val="44"/>
        </w:rPr>
        <w:sectPr>
          <w:pgSz w:w="16838" w:h="11906" w:orient="landscape"/>
          <w:pgMar w:top="1800" w:right="1440" w:bottom="1800" w:left="1440" w:header="851" w:footer="992" w:gutter="0"/>
          <w:cols w:space="425" w:num="1"/>
          <w:docGrid w:type="lines" w:linePitch="312" w:charSpace="0"/>
        </w:sectPr>
      </w:pPr>
    </w:p>
    <w:p>
      <w:pPr>
        <w:spacing w:line="560" w:lineRule="exact"/>
        <w:jc w:val="center"/>
        <w:rPr>
          <w:rFonts w:ascii="仿宋" w:eastAsia="仿宋"/>
          <w:sz w:val="32"/>
          <w:szCs w:val="32"/>
        </w:rPr>
      </w:pPr>
      <w:r>
        <w:rPr>
          <w:rFonts w:hint="eastAsia" w:ascii="黑体" w:hAnsi="黑体" w:eastAsia="黑体" w:cs="黑体"/>
          <w:sz w:val="36"/>
          <w:szCs w:val="44"/>
          <w:lang w:val="en-US" w:eastAsia="zh-CN"/>
        </w:rPr>
        <w:t xml:space="preserve">  </w:t>
      </w:r>
      <w:r>
        <w:rPr>
          <w:rFonts w:hint="eastAsia" w:ascii="黑体" w:hAnsi="黑体" w:eastAsia="黑体" w:cs="黑体"/>
          <w:sz w:val="36"/>
          <w:szCs w:val="44"/>
        </w:rPr>
        <w:t>二、 “数智传播赋能乡村文化振兴”主题社会实践</w:t>
      </w:r>
    </w:p>
    <w:p>
      <w:pPr>
        <w:spacing w:line="560" w:lineRule="exact"/>
        <w:ind w:firstLine="640" w:firstLineChars="200"/>
        <w:rPr>
          <w:rFonts w:hint="eastAsia" w:ascii="仿宋" w:hAnsi="Times New Roman" w:eastAsia="仿宋" w:cs="Times New Roman"/>
          <w:sz w:val="32"/>
          <w:szCs w:val="32"/>
        </w:rPr>
      </w:pPr>
      <w:r>
        <w:rPr>
          <w:rFonts w:hint="eastAsia" w:ascii="仿宋" w:hAnsi="Times New Roman" w:eastAsia="仿宋" w:cs="Times New Roman"/>
          <w:sz w:val="32"/>
          <w:szCs w:val="32"/>
        </w:rPr>
        <w:t>2024年10月17-18日，习近平总书记在安徽考察时指出：“公共文化服务需要向农村覆盖”。当下，大数据、物联网、人工智能等数智传播技术在我国乡村地区的应用推广，为推动乡村文化数字化建设、构建乡村新型文化空间，实现乡村文化振兴和城乡公共文化服务一体化提供了技术支持。作为生活在数智传播时代的青年大学生，理应自觉自发成为“数智化”乡村公共文化服务的力量，助力乡村文化振兴。</w:t>
      </w:r>
    </w:p>
    <w:p>
      <w:pPr>
        <w:spacing w:line="560" w:lineRule="exact"/>
        <w:ind w:firstLine="640" w:firstLineChars="200"/>
        <w:rPr>
          <w:rFonts w:hint="eastAsia" w:ascii="仿宋" w:hAnsi="Times New Roman" w:eastAsia="仿宋" w:cs="Times New Roman"/>
          <w:sz w:val="32"/>
          <w:szCs w:val="32"/>
        </w:rPr>
      </w:pPr>
      <w:r>
        <w:rPr>
          <w:rFonts w:hint="eastAsia" w:ascii="仿宋" w:hAnsi="Times New Roman" w:eastAsia="仿宋" w:cs="Times New Roman"/>
          <w:sz w:val="32"/>
          <w:szCs w:val="32"/>
        </w:rPr>
        <w:t>为深入促进当代大学生了解国情、民情，探索集社会实践、专业学习、科学研究和创新能力培养为一体的“新经管”人才培养新模式，决定在2025年寒假组织开展“数智传播赋能乡村文化振兴”的主题社会实践活动，现将有关事宜通知如下：</w:t>
      </w:r>
    </w:p>
    <w:p>
      <w:pPr>
        <w:spacing w:line="560" w:lineRule="exact"/>
        <w:ind w:left="643"/>
        <w:rPr>
          <w:rFonts w:hint="eastAsia" w:ascii="黑体" w:hAnsi="黑体" w:eastAsia="黑体" w:cs="黑体"/>
          <w:b/>
          <w:bCs/>
          <w:sz w:val="32"/>
          <w:szCs w:val="32"/>
        </w:rPr>
      </w:pPr>
      <w:r>
        <w:rPr>
          <w:rFonts w:hint="eastAsia" w:ascii="黑体" w:hAnsi="黑体" w:eastAsia="黑体" w:cs="黑体"/>
          <w:b/>
          <w:bCs/>
          <w:sz w:val="32"/>
          <w:szCs w:val="32"/>
        </w:rPr>
        <w:t>（一）实践主题</w:t>
      </w:r>
    </w:p>
    <w:p>
      <w:pPr>
        <w:spacing w:line="560" w:lineRule="exact"/>
        <w:ind w:firstLine="640" w:firstLineChars="200"/>
        <w:rPr>
          <w:rFonts w:hint="eastAsia" w:ascii="仿宋" w:hAnsi="Times New Roman" w:eastAsia="仿宋" w:cs="Times New Roman"/>
          <w:sz w:val="32"/>
          <w:szCs w:val="32"/>
        </w:rPr>
      </w:pPr>
      <w:r>
        <w:rPr>
          <w:rFonts w:hint="eastAsia" w:ascii="仿宋" w:hAnsi="Times New Roman" w:eastAsia="仿宋" w:cs="Times New Roman"/>
          <w:sz w:val="32"/>
          <w:szCs w:val="32"/>
        </w:rPr>
        <w:t>数智传播赋能乡村文化振兴</w:t>
      </w:r>
    </w:p>
    <w:p>
      <w:pPr>
        <w:spacing w:line="560" w:lineRule="exact"/>
        <w:ind w:firstLine="643" w:firstLineChars="200"/>
        <w:rPr>
          <w:rFonts w:hint="eastAsia" w:ascii="黑体" w:hAnsi="黑体" w:eastAsia="黑体" w:cs="黑体"/>
          <w:b/>
          <w:bCs/>
          <w:sz w:val="32"/>
          <w:szCs w:val="32"/>
        </w:rPr>
      </w:pPr>
      <w:r>
        <w:rPr>
          <w:rFonts w:hint="eastAsia" w:ascii="黑体" w:hAnsi="黑体" w:eastAsia="黑体" w:cs="黑体"/>
          <w:b/>
          <w:bCs/>
          <w:sz w:val="32"/>
          <w:szCs w:val="32"/>
        </w:rPr>
        <w:t>（二）实践对象</w:t>
      </w:r>
    </w:p>
    <w:p>
      <w:pPr>
        <w:spacing w:line="560" w:lineRule="exact"/>
        <w:ind w:firstLine="640" w:firstLineChars="200"/>
        <w:rPr>
          <w:rFonts w:hint="eastAsia" w:ascii="仿宋" w:eastAsia="仿宋"/>
          <w:sz w:val="32"/>
          <w:szCs w:val="32"/>
        </w:rPr>
      </w:pPr>
      <w:r>
        <w:rPr>
          <w:rFonts w:hint="eastAsia" w:ascii="仿宋" w:eastAsia="仿宋"/>
          <w:sz w:val="32"/>
          <w:szCs w:val="32"/>
        </w:rPr>
        <w:t>2024级、2023级和2022级本科生。</w:t>
      </w:r>
    </w:p>
    <w:p>
      <w:pPr>
        <w:spacing w:line="560" w:lineRule="exact"/>
        <w:ind w:firstLine="643" w:firstLineChars="200"/>
        <w:rPr>
          <w:rFonts w:hint="eastAsia" w:ascii="仿宋" w:eastAsia="仿宋"/>
          <w:sz w:val="32"/>
          <w:szCs w:val="32"/>
        </w:rPr>
      </w:pPr>
      <w:r>
        <w:rPr>
          <w:rFonts w:hint="eastAsia" w:ascii="黑体" w:hAnsi="黑体" w:eastAsia="黑体" w:cs="黑体"/>
          <w:b/>
          <w:bCs/>
          <w:sz w:val="32"/>
          <w:szCs w:val="32"/>
        </w:rPr>
        <w:t>（三）实践内容</w:t>
      </w:r>
    </w:p>
    <w:p>
      <w:pPr>
        <w:spacing w:line="560" w:lineRule="exact"/>
        <w:ind w:firstLine="640" w:firstLineChars="200"/>
        <w:rPr>
          <w:rFonts w:hint="eastAsia" w:ascii="仿宋" w:eastAsia="仿宋"/>
          <w:sz w:val="32"/>
          <w:szCs w:val="32"/>
        </w:rPr>
      </w:pPr>
      <w:r>
        <w:rPr>
          <w:rFonts w:hint="eastAsia" w:ascii="仿宋" w:eastAsia="仿宋"/>
          <w:sz w:val="32"/>
          <w:szCs w:val="32"/>
        </w:rPr>
        <w:t>以安徽省乡镇公共文化空间，如蚌埠市各乡镇农家书屋等为研究对象，聚焦数智传播时代乡村公共文化服务的发展现状和存在的问题，通过问卷、访谈、田野调查等研究方法，了解安</w:t>
      </w:r>
      <w:r>
        <w:rPr>
          <w:rFonts w:hint="eastAsia" w:ascii="仿宋" w:hAnsi="Times New Roman" w:eastAsia="仿宋" w:cs="Times New Roman"/>
          <w:sz w:val="32"/>
          <w:szCs w:val="32"/>
        </w:rPr>
        <w:t>徽省乡镇居民对于当下乡村公共文化服务的满意度、</w:t>
      </w:r>
      <w:r>
        <w:rPr>
          <w:rFonts w:hint="eastAsia" w:ascii="仿宋" w:eastAsia="仿宋"/>
          <w:sz w:val="32"/>
          <w:szCs w:val="32"/>
        </w:rPr>
        <w:t>安徽</w:t>
      </w:r>
      <w:r>
        <w:rPr>
          <w:rFonts w:hint="eastAsia" w:ascii="仿宋" w:hAnsi="Times New Roman" w:eastAsia="仿宋" w:cs="Times New Roman"/>
          <w:sz w:val="32"/>
          <w:szCs w:val="32"/>
        </w:rPr>
        <w:t>省乡村公共文化服务机构和公共文化设施的</w:t>
      </w:r>
      <w:r>
        <w:rPr>
          <w:rFonts w:ascii="仿宋" w:hAnsi="Times New Roman" w:eastAsia="仿宋" w:cs="Times New Roman"/>
          <w:sz w:val="32"/>
          <w:szCs w:val="32"/>
        </w:rPr>
        <w:t>“</w:t>
      </w:r>
      <w:r>
        <w:rPr>
          <w:rFonts w:hint="eastAsia" w:ascii="仿宋" w:hAnsi="Times New Roman" w:eastAsia="仿宋" w:cs="Times New Roman"/>
          <w:sz w:val="32"/>
          <w:szCs w:val="32"/>
        </w:rPr>
        <w:t>数智化</w:t>
      </w:r>
      <w:r>
        <w:rPr>
          <w:rFonts w:ascii="仿宋" w:hAnsi="Times New Roman" w:eastAsia="仿宋" w:cs="Times New Roman"/>
          <w:sz w:val="32"/>
          <w:szCs w:val="32"/>
        </w:rPr>
        <w:t>”</w:t>
      </w:r>
      <w:r>
        <w:rPr>
          <w:rFonts w:hint="eastAsia" w:ascii="仿宋" w:hAnsi="Times New Roman" w:eastAsia="仿宋" w:cs="Times New Roman"/>
          <w:sz w:val="32"/>
          <w:szCs w:val="32"/>
        </w:rPr>
        <w:t>平台建设、以及数智传播技术在安徽省乡镇公共文化空间和公共文化产品生产中的使用情况。并</w:t>
      </w:r>
      <w:r>
        <w:rPr>
          <w:rFonts w:hint="eastAsia" w:ascii="仿宋" w:eastAsia="仿宋"/>
          <w:sz w:val="32"/>
          <w:szCs w:val="32"/>
        </w:rPr>
        <w:t>在此基础上，提出政策建议。通过对走访、调查、访谈记录的思考等，制作调研视频，形成调研报告。</w:t>
      </w:r>
    </w:p>
    <w:p>
      <w:pPr>
        <w:spacing w:line="560" w:lineRule="exact"/>
        <w:ind w:firstLine="643" w:firstLineChars="200"/>
        <w:rPr>
          <w:rFonts w:hint="eastAsia" w:ascii="仿宋" w:eastAsia="仿宋"/>
          <w:b/>
          <w:bCs/>
          <w:sz w:val="32"/>
          <w:szCs w:val="32"/>
        </w:rPr>
      </w:pPr>
      <w:r>
        <w:rPr>
          <w:rFonts w:hint="eastAsia" w:ascii="黑体" w:hAnsi="黑体" w:eastAsia="黑体" w:cs="黑体"/>
          <w:b/>
          <w:bCs/>
          <w:sz w:val="32"/>
          <w:szCs w:val="32"/>
        </w:rPr>
        <w:t>（四）实践流程</w:t>
      </w:r>
      <w:r>
        <w:rPr>
          <w:rFonts w:hint="eastAsia" w:ascii="仿宋" w:eastAsia="仿宋"/>
          <w:b/>
          <w:bCs/>
          <w:sz w:val="32"/>
          <w:szCs w:val="32"/>
        </w:rPr>
        <w:t xml:space="preserve"> </w:t>
      </w:r>
    </w:p>
    <w:p>
      <w:pPr>
        <w:spacing w:line="560" w:lineRule="exact"/>
        <w:ind w:firstLine="640" w:firstLineChars="200"/>
        <w:rPr>
          <w:rFonts w:ascii="仿宋" w:eastAsia="仿宋"/>
          <w:color w:val="000000"/>
          <w:sz w:val="32"/>
          <w:szCs w:val="32"/>
        </w:rPr>
      </w:pPr>
      <w:r>
        <w:rPr>
          <w:rFonts w:hint="eastAsia" w:ascii="仿宋" w:eastAsia="仿宋"/>
          <w:sz w:val="32"/>
          <w:szCs w:val="32"/>
        </w:rPr>
        <w:t>1.项目申报</w:t>
      </w:r>
      <w:r>
        <w:rPr>
          <w:rFonts w:hint="eastAsia" w:ascii="仿宋" w:eastAsia="仿宋"/>
          <w:color w:val="000000"/>
          <w:sz w:val="32"/>
          <w:szCs w:val="32"/>
        </w:rPr>
        <w:t>（即日起至12月31日）。即日起在系统申报。</w:t>
      </w:r>
    </w:p>
    <w:p>
      <w:pPr>
        <w:spacing w:line="560" w:lineRule="exact"/>
        <w:ind w:firstLine="640" w:firstLineChars="200"/>
        <w:rPr>
          <w:rFonts w:ascii="仿宋" w:eastAsia="仿宋"/>
          <w:color w:val="000000"/>
          <w:sz w:val="32"/>
          <w:szCs w:val="32"/>
        </w:rPr>
      </w:pPr>
      <w:r>
        <w:rPr>
          <w:rFonts w:hint="eastAsia" w:ascii="仿宋" w:eastAsia="仿宋"/>
          <w:color w:val="000000"/>
          <w:sz w:val="32"/>
          <w:szCs w:val="32"/>
        </w:rPr>
        <w:t>2.项目审批（12月31日至2025年1月5日）。学院完成审批。</w:t>
      </w:r>
    </w:p>
    <w:p>
      <w:pPr>
        <w:spacing w:line="560" w:lineRule="exact"/>
        <w:ind w:firstLine="640" w:firstLineChars="200"/>
        <w:rPr>
          <w:rFonts w:hint="eastAsia" w:ascii="仿宋" w:eastAsia="仿宋"/>
          <w:color w:val="000000"/>
          <w:sz w:val="32"/>
          <w:szCs w:val="32"/>
        </w:rPr>
      </w:pPr>
      <w:r>
        <w:rPr>
          <w:rFonts w:hint="eastAsia" w:ascii="仿宋" w:eastAsia="仿宋"/>
          <w:color w:val="000000"/>
          <w:sz w:val="32"/>
          <w:szCs w:val="32"/>
        </w:rPr>
        <w:t xml:space="preserve">3.活动开展（1月-2月）。实践启动，完成调研和报告撰写、视频制作。 </w:t>
      </w:r>
    </w:p>
    <w:p>
      <w:pPr>
        <w:spacing w:line="560" w:lineRule="exact"/>
        <w:ind w:firstLine="640" w:firstLineChars="200"/>
        <w:rPr>
          <w:rFonts w:hint="eastAsia" w:ascii="仿宋" w:eastAsia="仿宋"/>
          <w:sz w:val="32"/>
          <w:szCs w:val="32"/>
        </w:rPr>
      </w:pPr>
      <w:r>
        <w:rPr>
          <w:rFonts w:hint="eastAsia" w:ascii="仿宋" w:eastAsia="仿宋"/>
          <w:color w:val="000000"/>
          <w:sz w:val="32"/>
          <w:szCs w:val="32"/>
        </w:rPr>
        <w:t>4.成果提交（3月初（具体时间待定））</w:t>
      </w:r>
      <w:r>
        <w:rPr>
          <w:rFonts w:hint="eastAsia" w:ascii="仿宋" w:eastAsia="仿宋"/>
          <w:sz w:val="32"/>
          <w:szCs w:val="32"/>
        </w:rPr>
        <w:t>。调查问卷、实践报告、调研视频以“压缩包”形式发送至邮箱：2090026139@qq.com。</w:t>
      </w:r>
    </w:p>
    <w:p>
      <w:pPr>
        <w:spacing w:line="560" w:lineRule="exact"/>
        <w:ind w:firstLine="640" w:firstLineChars="200"/>
        <w:rPr>
          <w:rFonts w:hint="eastAsia" w:ascii="仿宋" w:eastAsia="仿宋"/>
          <w:sz w:val="32"/>
          <w:szCs w:val="32"/>
        </w:rPr>
      </w:pPr>
      <w:r>
        <w:rPr>
          <w:rFonts w:hint="eastAsia" w:ascii="仿宋" w:eastAsia="仿宋"/>
          <w:sz w:val="32"/>
          <w:szCs w:val="32"/>
        </w:rPr>
        <w:t xml:space="preserve">5.评奖（9月中旬）。根据提交的实践材料，开展评选表彰工作，并择优推荐参加校级评比。 </w:t>
      </w:r>
    </w:p>
    <w:p>
      <w:pPr>
        <w:spacing w:line="560" w:lineRule="exact"/>
        <w:ind w:firstLine="643" w:firstLineChars="200"/>
        <w:rPr>
          <w:rFonts w:hint="eastAsia" w:ascii="黑体" w:hAnsi="黑体" w:eastAsia="黑体" w:cs="黑体"/>
          <w:b/>
          <w:bCs/>
          <w:sz w:val="32"/>
          <w:szCs w:val="32"/>
        </w:rPr>
      </w:pPr>
      <w:r>
        <w:rPr>
          <w:rFonts w:hint="eastAsia" w:ascii="黑体" w:hAnsi="黑体" w:eastAsia="黑体" w:cs="黑体"/>
          <w:b/>
          <w:bCs/>
          <w:sz w:val="32"/>
          <w:szCs w:val="32"/>
        </w:rPr>
        <w:t>（五）报名方式</w:t>
      </w:r>
    </w:p>
    <w:p>
      <w:pPr>
        <w:spacing w:line="560" w:lineRule="exact"/>
        <w:ind w:firstLine="640" w:firstLineChars="200"/>
        <w:rPr>
          <w:rFonts w:hint="eastAsia" w:ascii="仿宋" w:eastAsia="仿宋"/>
          <w:color w:val="C00000"/>
          <w:sz w:val="32"/>
          <w:szCs w:val="32"/>
        </w:rPr>
      </w:pPr>
      <w:r>
        <w:rPr>
          <w:rFonts w:hint="eastAsia" w:ascii="仿宋" w:eastAsia="仿宋"/>
          <w:sz w:val="32"/>
          <w:szCs w:val="32"/>
        </w:rPr>
        <w:t>本次社会实践报名须通</w:t>
      </w:r>
      <w:r>
        <w:rPr>
          <w:rFonts w:hint="eastAsia" w:ascii="仿宋" w:hAnsi="Times New Roman" w:eastAsia="仿宋" w:cs="Times New Roman"/>
          <w:sz w:val="32"/>
          <w:szCs w:val="32"/>
        </w:rPr>
        <w:t>过“校园网—智慧校园—爱安财系统（新版）—假期社会实践”登入，实践主题选择“</w:t>
      </w:r>
      <w:r>
        <w:rPr>
          <w:rFonts w:hint="eastAsia" w:ascii="仿宋" w:hAnsi="Times New Roman" w:eastAsia="仿宋" w:cs="Times New Roman"/>
          <w:sz w:val="32"/>
          <w:szCs w:val="32"/>
          <w:lang w:val="en-US" w:eastAsia="zh-CN"/>
        </w:rPr>
        <w:t>文学院</w:t>
      </w:r>
      <w:r>
        <w:rPr>
          <w:rFonts w:hint="eastAsia" w:ascii="仿宋" w:hAnsi="Times New Roman" w:eastAsia="仿宋" w:cs="Times New Roman"/>
          <w:sz w:val="32"/>
          <w:szCs w:val="32"/>
        </w:rPr>
        <w:t>专项”，学院选择“文学院”。本项活动由文学院</w:t>
      </w:r>
      <w:r>
        <w:rPr>
          <w:rFonts w:hint="eastAsia" w:ascii="仿宋" w:eastAsia="仿宋"/>
          <w:sz w:val="32"/>
          <w:szCs w:val="32"/>
        </w:rPr>
        <w:t>学院进行审批</w:t>
      </w:r>
      <w:r>
        <w:rPr>
          <w:rFonts w:hint="eastAsia" w:ascii="仿宋" w:eastAsia="仿宋"/>
          <w:color w:val="C00000"/>
          <w:sz w:val="32"/>
          <w:szCs w:val="32"/>
        </w:rPr>
        <w:t>。</w:t>
      </w:r>
    </w:p>
    <w:p>
      <w:pPr>
        <w:spacing w:line="560" w:lineRule="exact"/>
        <w:ind w:firstLine="640" w:firstLineChars="200"/>
        <w:rPr>
          <w:rFonts w:hint="eastAsia" w:ascii="仿宋" w:eastAsia="仿宋"/>
          <w:sz w:val="32"/>
          <w:szCs w:val="32"/>
        </w:rPr>
      </w:pPr>
      <w:r>
        <w:rPr>
          <w:rFonts w:hint="eastAsia" w:ascii="仿宋" w:eastAsia="仿宋"/>
          <w:sz w:val="32"/>
          <w:szCs w:val="32"/>
        </w:rPr>
        <w:t>在系统报名结束后，团队负责人还需要另外填写附件1，并于2024年12月31日前将附件1发送至邮箱：2090026139@qq.com。附件名称和邮件主题以“</w:t>
      </w:r>
      <w:r>
        <w:rPr>
          <w:rFonts w:hint="eastAsia" w:ascii="仿宋" w:hAnsi="Times New Roman" w:eastAsia="仿宋" w:cs="Times New Roman"/>
          <w:sz w:val="32"/>
          <w:szCs w:val="32"/>
        </w:rPr>
        <w:t>数智传播赋能乡村文化振兴</w:t>
      </w:r>
      <w:r>
        <w:rPr>
          <w:rFonts w:hint="eastAsia" w:ascii="仿宋" w:eastAsia="仿宋"/>
          <w:sz w:val="32"/>
          <w:szCs w:val="32"/>
        </w:rPr>
        <w:t>+负责人姓名+手机号”方式命名。</w:t>
      </w:r>
    </w:p>
    <w:p>
      <w:pPr>
        <w:spacing w:line="560" w:lineRule="exact"/>
        <w:ind w:firstLine="643" w:firstLineChars="200"/>
        <w:rPr>
          <w:rFonts w:hint="eastAsia" w:ascii="仿宋" w:eastAsia="仿宋"/>
          <w:b/>
          <w:bCs/>
          <w:sz w:val="32"/>
          <w:szCs w:val="32"/>
        </w:rPr>
      </w:pPr>
      <w:r>
        <w:rPr>
          <w:rFonts w:hint="eastAsia" w:ascii="黑体" w:hAnsi="黑体" w:eastAsia="黑体" w:cs="黑体"/>
          <w:b/>
          <w:bCs/>
          <w:sz w:val="32"/>
          <w:szCs w:val="32"/>
        </w:rPr>
        <w:t>（六）其他</w:t>
      </w:r>
    </w:p>
    <w:p>
      <w:pPr>
        <w:spacing w:line="560" w:lineRule="exact"/>
        <w:ind w:firstLine="640" w:firstLineChars="200"/>
        <w:rPr>
          <w:rFonts w:ascii="仿宋" w:eastAsia="仿宋"/>
          <w:sz w:val="32"/>
          <w:szCs w:val="32"/>
        </w:rPr>
      </w:pPr>
      <w:r>
        <w:rPr>
          <w:rFonts w:hint="eastAsia" w:ascii="仿宋" w:eastAsia="仿宋"/>
          <w:sz w:val="32"/>
          <w:szCs w:val="32"/>
        </w:rPr>
        <w:t>1.调研对象。以实践所在地乡镇公共文化空间为调查对象。</w:t>
      </w:r>
    </w:p>
    <w:p>
      <w:pPr>
        <w:spacing w:line="560" w:lineRule="exact"/>
        <w:ind w:firstLine="640" w:firstLineChars="200"/>
        <w:rPr>
          <w:rFonts w:hint="eastAsia" w:ascii="仿宋" w:eastAsia="仿宋"/>
          <w:sz w:val="32"/>
          <w:szCs w:val="32"/>
        </w:rPr>
      </w:pPr>
      <w:r>
        <w:rPr>
          <w:rFonts w:hint="eastAsia" w:ascii="仿宋" w:eastAsia="仿宋"/>
          <w:sz w:val="32"/>
          <w:szCs w:val="32"/>
        </w:rPr>
        <w:t>2.问卷要求。每个实践小组完成不低于50人的有效问卷调查。</w:t>
      </w:r>
    </w:p>
    <w:p>
      <w:pPr>
        <w:spacing w:line="560" w:lineRule="exact"/>
        <w:ind w:firstLine="640" w:firstLineChars="200"/>
        <w:rPr>
          <w:rFonts w:hint="eastAsia" w:ascii="仿宋" w:eastAsia="仿宋"/>
          <w:sz w:val="32"/>
          <w:szCs w:val="32"/>
        </w:rPr>
      </w:pPr>
      <w:r>
        <w:rPr>
          <w:rFonts w:hint="eastAsia" w:ascii="仿宋" w:eastAsia="仿宋"/>
          <w:sz w:val="32"/>
          <w:szCs w:val="32"/>
        </w:rPr>
        <w:t>3.照片要求。要求提交含有所调查对象的调查现场照片1-5张，反映调查对象周边环境的照片至少3张。</w:t>
      </w:r>
    </w:p>
    <w:p>
      <w:pPr>
        <w:spacing w:line="560" w:lineRule="exact"/>
        <w:ind w:firstLine="640" w:firstLineChars="200"/>
        <w:rPr>
          <w:rFonts w:hint="eastAsia" w:ascii="仿宋" w:eastAsia="仿宋"/>
          <w:sz w:val="32"/>
          <w:szCs w:val="32"/>
        </w:rPr>
      </w:pPr>
      <w:r>
        <w:rPr>
          <w:rFonts w:hint="eastAsia" w:ascii="仿宋" w:eastAsia="仿宋"/>
          <w:sz w:val="32"/>
          <w:szCs w:val="32"/>
        </w:rPr>
        <w:t>4.调查实施。本次调查活动由社会实践团队自行开展调查活动。严格遵守学校相关实践规定，高度关注实践活动中的人身财产安全，确保没有安全隐患。</w:t>
      </w:r>
    </w:p>
    <w:p>
      <w:pPr>
        <w:spacing w:line="560" w:lineRule="exact"/>
        <w:ind w:firstLine="640" w:firstLineChars="200"/>
        <w:rPr>
          <w:rFonts w:hint="eastAsia" w:ascii="仿宋" w:eastAsia="仿宋"/>
          <w:sz w:val="32"/>
          <w:szCs w:val="32"/>
        </w:rPr>
      </w:pPr>
      <w:r>
        <w:rPr>
          <w:rFonts w:hint="eastAsia" w:ascii="仿宋" w:eastAsia="仿宋"/>
          <w:sz w:val="32"/>
          <w:szCs w:val="32"/>
        </w:rPr>
        <w:t>5.调查成果。调研报告严禁抄袭，查重比例须在30%以内。须依据调查情况撰写不低于6000字的调研报告，报告题目自拟。团队同时需要提交反映报告内容的微视频。</w:t>
      </w:r>
      <w:r>
        <w:rPr>
          <w:rFonts w:hint="eastAsia" w:ascii="仿宋" w:eastAsia="仿宋"/>
          <w:b/>
          <w:bCs/>
          <w:sz w:val="32"/>
          <w:szCs w:val="32"/>
        </w:rPr>
        <w:t>报告格式说明：</w:t>
      </w:r>
      <w:r>
        <w:rPr>
          <w:rFonts w:hint="eastAsia" w:ascii="仿宋" w:eastAsia="仿宋"/>
          <w:sz w:val="32"/>
          <w:szCs w:val="32"/>
        </w:rPr>
        <w:t>报告标题用宋体四号字，加粗；团队名称、队员姓名、联系人电话用宋体小四；正文内容用宋体五号字，正文行间距用固定值28磅；引用文献用脚注，宋体小五。</w:t>
      </w:r>
      <w:r>
        <w:rPr>
          <w:rFonts w:hint="eastAsia" w:ascii="仿宋" w:eastAsia="仿宋"/>
          <w:b/>
          <w:bCs/>
          <w:sz w:val="32"/>
          <w:szCs w:val="32"/>
        </w:rPr>
        <w:t>微视频制作说明：</w:t>
      </w:r>
      <w:r>
        <w:rPr>
          <w:rFonts w:hint="eastAsia" w:ascii="仿宋" w:eastAsia="仿宋"/>
          <w:sz w:val="32"/>
          <w:szCs w:val="32"/>
        </w:rPr>
        <w:t>微视频作品需横屏拍摄，有队员镜头，内容包含调研环境、调研对象等，与调研主题和内容相契合，时长20-30分钟。</w:t>
      </w:r>
    </w:p>
    <w:p>
      <w:pPr>
        <w:spacing w:line="560" w:lineRule="exact"/>
        <w:ind w:firstLine="640" w:firstLineChars="200"/>
        <w:rPr>
          <w:rFonts w:hint="eastAsia" w:ascii="仿宋" w:eastAsia="仿宋"/>
          <w:sz w:val="32"/>
          <w:szCs w:val="32"/>
        </w:rPr>
      </w:pPr>
      <w:r>
        <w:rPr>
          <w:rFonts w:hint="eastAsia" w:ascii="仿宋" w:eastAsia="仿宋"/>
          <w:sz w:val="32"/>
          <w:szCs w:val="32"/>
        </w:rPr>
        <w:t>6.调查交流。</w:t>
      </w:r>
      <w:r>
        <w:rPr>
          <w:rFonts w:hint="eastAsia" w:ascii="仿宋" w:eastAsia="仿宋"/>
          <w:color w:val="000000"/>
          <w:sz w:val="32"/>
          <w:szCs w:val="32"/>
        </w:rPr>
        <w:t>团队报名后请加入QQ群（群号：810317470），</w:t>
      </w:r>
      <w:r>
        <w:rPr>
          <w:rFonts w:hint="eastAsia" w:ascii="仿宋" w:eastAsia="仿宋"/>
          <w:sz w:val="32"/>
          <w:szCs w:val="32"/>
        </w:rPr>
        <w:t>如对调查事项有任何疑问可以在群中交流。</w:t>
      </w:r>
    </w:p>
    <w:p>
      <w:pPr>
        <w:spacing w:line="560" w:lineRule="exact"/>
        <w:ind w:firstLine="643" w:firstLineChars="200"/>
        <w:rPr>
          <w:rFonts w:hint="eastAsia" w:ascii="黑体" w:hAnsi="黑体" w:eastAsia="黑体" w:cs="黑体"/>
          <w:b/>
          <w:bCs/>
          <w:sz w:val="32"/>
          <w:szCs w:val="32"/>
        </w:rPr>
      </w:pPr>
      <w:r>
        <w:rPr>
          <w:rFonts w:hint="eastAsia" w:ascii="黑体" w:hAnsi="黑体" w:eastAsia="黑体" w:cs="黑体"/>
          <w:b/>
          <w:bCs/>
          <w:sz w:val="32"/>
          <w:szCs w:val="32"/>
        </w:rPr>
        <w:t>（七）其他事项</w:t>
      </w:r>
    </w:p>
    <w:p>
      <w:pPr>
        <w:spacing w:line="560" w:lineRule="exact"/>
        <w:ind w:firstLine="640" w:firstLineChars="200"/>
        <w:rPr>
          <w:rFonts w:hint="eastAsia" w:ascii="仿宋" w:eastAsia="仿宋"/>
          <w:sz w:val="32"/>
          <w:szCs w:val="32"/>
        </w:rPr>
      </w:pPr>
      <w:r>
        <w:rPr>
          <w:rFonts w:hint="eastAsia" w:ascii="仿宋" w:eastAsia="仿宋"/>
          <w:sz w:val="32"/>
          <w:szCs w:val="32"/>
        </w:rPr>
        <w:t>1.注意事项。社会实践过程中须严格遵守学校相关实践规定，高度注意实践活动中的人身财产安全，确保没有安全隐患。</w:t>
      </w:r>
    </w:p>
    <w:p>
      <w:pPr>
        <w:spacing w:line="560" w:lineRule="exact"/>
        <w:ind w:firstLine="640" w:firstLineChars="200"/>
        <w:rPr>
          <w:rFonts w:hint="eastAsia" w:ascii="仿宋" w:eastAsia="仿宋"/>
          <w:sz w:val="32"/>
          <w:szCs w:val="32"/>
        </w:rPr>
      </w:pPr>
      <w:r>
        <w:rPr>
          <w:rFonts w:hint="eastAsia" w:ascii="仿宋" w:eastAsia="仿宋"/>
          <w:sz w:val="32"/>
          <w:szCs w:val="32"/>
        </w:rPr>
        <w:t>2.成果利用。建议在导师指导下，将本次调研成果同申请“大学生创新创业训练”项目以及参加“互联网+”和“挑战杯”大赛相结合。</w:t>
      </w:r>
    </w:p>
    <w:p>
      <w:pPr>
        <w:spacing w:line="560" w:lineRule="exact"/>
        <w:ind w:firstLine="640" w:firstLineChars="200"/>
        <w:rPr>
          <w:rFonts w:hint="eastAsia" w:ascii="仿宋" w:eastAsia="仿宋"/>
          <w:sz w:val="32"/>
          <w:szCs w:val="32"/>
        </w:rPr>
      </w:pPr>
      <w:r>
        <w:rPr>
          <w:rFonts w:hint="eastAsia" w:ascii="仿宋" w:eastAsia="仿宋"/>
          <w:sz w:val="32"/>
          <w:szCs w:val="32"/>
        </w:rPr>
        <w:t xml:space="preserve">3.结果公布。评比结果将通过安徽财经大学文学院官网公布。 </w:t>
      </w:r>
    </w:p>
    <w:p>
      <w:pPr>
        <w:spacing w:line="560" w:lineRule="exact"/>
        <w:ind w:firstLine="640" w:firstLineChars="200"/>
        <w:rPr>
          <w:rFonts w:hint="eastAsia" w:ascii="仿宋" w:eastAsia="仿宋"/>
          <w:sz w:val="32"/>
          <w:szCs w:val="32"/>
        </w:rPr>
      </w:pPr>
      <w:r>
        <w:rPr>
          <w:rFonts w:hint="eastAsia" w:ascii="仿宋" w:eastAsia="仿宋"/>
          <w:sz w:val="32"/>
          <w:szCs w:val="32"/>
        </w:rPr>
        <w:t xml:space="preserve">联系人：范老师 </w:t>
      </w:r>
    </w:p>
    <w:p>
      <w:pPr>
        <w:spacing w:line="560" w:lineRule="exact"/>
        <w:ind w:firstLine="640" w:firstLineChars="200"/>
        <w:rPr>
          <w:rFonts w:ascii="仿宋" w:eastAsia="仿宋"/>
          <w:sz w:val="32"/>
          <w:szCs w:val="32"/>
        </w:rPr>
      </w:pPr>
      <w:r>
        <w:rPr>
          <w:rFonts w:hint="eastAsia" w:ascii="仿宋" w:eastAsia="仿宋"/>
          <w:sz w:val="32"/>
          <w:szCs w:val="32"/>
        </w:rPr>
        <w:t>联系电话：0552-3175628</w:t>
      </w:r>
    </w:p>
    <w:p>
      <w:pPr>
        <w:spacing w:line="560" w:lineRule="exact"/>
        <w:ind w:firstLine="640" w:firstLineChars="200"/>
        <w:rPr>
          <w:rFonts w:hint="eastAsia" w:ascii="仿宋" w:eastAsia="仿宋"/>
          <w:sz w:val="32"/>
          <w:szCs w:val="32"/>
        </w:rPr>
      </w:pPr>
    </w:p>
    <w:p>
      <w:pPr>
        <w:spacing w:line="560" w:lineRule="exact"/>
        <w:ind w:firstLine="640" w:firstLineChars="200"/>
        <w:rPr>
          <w:rFonts w:hint="eastAsia" w:ascii="宋体" w:hAnsi="宋体" w:eastAsia="宋体" w:cs="宋体"/>
          <w:sz w:val="32"/>
          <w:szCs w:val="32"/>
        </w:rPr>
      </w:pPr>
      <w:r>
        <w:rPr>
          <w:rFonts w:hint="eastAsia" w:ascii="仿宋" w:hAnsi="Times New Roman" w:eastAsia="仿宋" w:cs="Times New Roman"/>
          <w:sz w:val="32"/>
          <w:szCs w:val="32"/>
        </w:rPr>
        <w:t>附件</w:t>
      </w:r>
      <w:r>
        <w:rPr>
          <w:rFonts w:ascii="仿宋" w:hAnsi="Times New Roman" w:eastAsia="仿宋" w:cs="Times New Roman"/>
          <w:sz w:val="32"/>
          <w:szCs w:val="32"/>
        </w:rPr>
        <w:t>2</w:t>
      </w:r>
      <w:r>
        <w:rPr>
          <w:rFonts w:hint="eastAsia" w:ascii="仿宋" w:hAnsi="Times New Roman" w:eastAsia="仿宋" w:cs="Times New Roman"/>
          <w:sz w:val="32"/>
          <w:szCs w:val="32"/>
        </w:rPr>
        <w:t>：安徽财经大学2025年寒假“数智传播赋能乡村文化振兴”主</w:t>
      </w:r>
      <w:r>
        <w:rPr>
          <w:rFonts w:hint="eastAsia" w:ascii="仿宋" w:eastAsia="仿宋"/>
          <w:sz w:val="32"/>
          <w:szCs w:val="32"/>
        </w:rPr>
        <w:t>题社会实践信息表</w:t>
      </w:r>
    </w:p>
    <w:p>
      <w:pPr>
        <w:spacing w:line="560" w:lineRule="exact"/>
        <w:rPr>
          <w:rFonts w:hint="eastAsia" w:ascii="宋体" w:hAnsi="宋体" w:eastAsia="宋体" w:cs="宋体"/>
          <w:sz w:val="32"/>
          <w:szCs w:val="32"/>
        </w:rPr>
      </w:pPr>
    </w:p>
    <w:p>
      <w:pPr>
        <w:sectPr>
          <w:pgSz w:w="11906" w:h="16838"/>
          <w:pgMar w:top="1440" w:right="1800" w:bottom="1440" w:left="1800" w:header="851" w:footer="992" w:gutter="0"/>
          <w:cols w:space="425" w:num="1"/>
          <w:docGrid w:type="lines" w:linePitch="312" w:charSpace="0"/>
        </w:sectPr>
      </w:pPr>
    </w:p>
    <w:p>
      <w:pPr>
        <w:widowControl/>
        <w:spacing w:before="100" w:beforeAutospacing="1" w:after="100" w:afterAutospacing="1" w:line="480" w:lineRule="auto"/>
        <w:jc w:val="left"/>
        <w:rPr>
          <w:rFonts w:ascii="楷体" w:hAnsi="楷体" w:eastAsia="楷体" w:cs="宋体"/>
          <w:kern w:val="0"/>
          <w:sz w:val="32"/>
          <w:szCs w:val="32"/>
        </w:rPr>
      </w:pPr>
      <w:r>
        <w:rPr>
          <w:rFonts w:hint="eastAsia" w:ascii="楷体" w:hAnsi="楷体" w:eastAsia="楷体" w:cs="宋体"/>
          <w:bCs/>
          <w:kern w:val="0"/>
          <w:sz w:val="24"/>
          <w:szCs w:val="32"/>
        </w:rPr>
        <w:t>附件</w:t>
      </w:r>
      <w:r>
        <w:rPr>
          <w:rFonts w:ascii="楷体" w:hAnsi="楷体" w:eastAsia="楷体" w:cs="宋体"/>
          <w:bCs/>
          <w:kern w:val="0"/>
          <w:sz w:val="24"/>
          <w:szCs w:val="32"/>
        </w:rPr>
        <w:t>2</w:t>
      </w:r>
      <w:r>
        <w:rPr>
          <w:rFonts w:ascii="楷体" w:hAnsi="楷体" w:eastAsia="楷体" w:cs="宋体"/>
          <w:bCs/>
          <w:kern w:val="0"/>
          <w:sz w:val="32"/>
          <w:szCs w:val="32"/>
        </w:rPr>
        <w:t xml:space="preserve">           </w:t>
      </w:r>
    </w:p>
    <w:p>
      <w:pPr>
        <w:widowControl/>
        <w:spacing w:before="100" w:beforeAutospacing="1" w:after="100" w:afterAutospacing="1" w:line="480" w:lineRule="auto"/>
        <w:jc w:val="center"/>
        <w:rPr>
          <w:rFonts w:ascii="宋体" w:hAnsi="宋体" w:cs="宋体"/>
          <w:kern w:val="0"/>
          <w:sz w:val="36"/>
          <w:szCs w:val="36"/>
        </w:rPr>
      </w:pPr>
      <w:r>
        <w:rPr>
          <w:rFonts w:hint="eastAsia" w:ascii="宋体" w:hAnsi="宋体" w:cs="宋体"/>
          <w:b/>
          <w:bCs/>
          <w:kern w:val="0"/>
          <w:sz w:val="36"/>
          <w:szCs w:val="36"/>
        </w:rPr>
        <w:t>安徽财经大学2025年寒假“</w:t>
      </w:r>
      <w:r>
        <w:rPr>
          <w:rFonts w:hint="eastAsia" w:ascii="宋体" w:hAnsi="宋体" w:eastAsia="宋体" w:cs="宋体"/>
          <w:b/>
          <w:bCs/>
          <w:kern w:val="0"/>
          <w:sz w:val="36"/>
          <w:szCs w:val="36"/>
        </w:rPr>
        <w:t>数智传播赋能乡村文化振兴”</w:t>
      </w:r>
      <w:r>
        <w:rPr>
          <w:rFonts w:hint="eastAsia" w:ascii="宋体" w:hAnsi="宋体" w:cs="宋体"/>
          <w:b/>
          <w:bCs/>
          <w:kern w:val="0"/>
          <w:sz w:val="36"/>
          <w:szCs w:val="36"/>
        </w:rPr>
        <w:t>主题社会实践信息表</w:t>
      </w:r>
    </w:p>
    <w:tbl>
      <w:tblPr>
        <w:tblStyle w:val="4"/>
        <w:tblW w:w="14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
        <w:gridCol w:w="1554"/>
        <w:gridCol w:w="1035"/>
        <w:gridCol w:w="920"/>
        <w:gridCol w:w="1037"/>
        <w:gridCol w:w="1136"/>
        <w:gridCol w:w="1265"/>
        <w:gridCol w:w="1150"/>
        <w:gridCol w:w="1242"/>
        <w:gridCol w:w="1391"/>
        <w:gridCol w:w="1583"/>
        <w:gridCol w:w="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 w:type="dxa"/>
            <w:vAlign w:val="center"/>
          </w:tcPr>
          <w:p>
            <w:pPr>
              <w:widowControl/>
              <w:spacing w:line="320" w:lineRule="exact"/>
              <w:jc w:val="center"/>
              <w:rPr>
                <w:rFonts w:ascii="仿宋" w:hAnsi="仿宋" w:eastAsia="仿宋"/>
                <w:b/>
                <w:bCs/>
                <w:color w:val="000000"/>
                <w:kern w:val="0"/>
                <w:sz w:val="24"/>
              </w:rPr>
            </w:pPr>
            <w:r>
              <w:rPr>
                <w:rFonts w:hint="eastAsia" w:ascii="仿宋" w:hAnsi="仿宋" w:eastAsia="仿宋"/>
                <w:b/>
                <w:bCs/>
                <w:color w:val="000000"/>
                <w:sz w:val="24"/>
              </w:rPr>
              <w:t>序号</w:t>
            </w:r>
          </w:p>
        </w:tc>
        <w:tc>
          <w:tcPr>
            <w:tcW w:w="1554"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团队负责人所在学院</w:t>
            </w:r>
          </w:p>
        </w:tc>
        <w:tc>
          <w:tcPr>
            <w:tcW w:w="1035" w:type="dxa"/>
            <w:vAlign w:val="center"/>
          </w:tcPr>
          <w:p>
            <w:pPr>
              <w:spacing w:line="320" w:lineRule="exact"/>
              <w:jc w:val="center"/>
              <w:rPr>
                <w:rFonts w:hint="eastAsia" w:ascii="仿宋" w:hAnsi="仿宋" w:eastAsia="仿宋"/>
                <w:b/>
                <w:bCs/>
                <w:color w:val="000000"/>
                <w:sz w:val="24"/>
              </w:rPr>
            </w:pPr>
            <w:r>
              <w:rPr>
                <w:rFonts w:hint="eastAsia" w:ascii="仿宋" w:hAnsi="仿宋" w:eastAsia="仿宋"/>
                <w:b/>
                <w:bCs/>
                <w:color w:val="000000"/>
                <w:sz w:val="24"/>
              </w:rPr>
              <w:t>团队</w:t>
            </w:r>
          </w:p>
          <w:p>
            <w:pPr>
              <w:spacing w:line="320" w:lineRule="exact"/>
              <w:jc w:val="center"/>
              <w:rPr>
                <w:rFonts w:ascii="仿宋" w:hAnsi="仿宋" w:eastAsia="仿宋"/>
                <w:b/>
                <w:bCs/>
                <w:color w:val="000000"/>
                <w:sz w:val="24"/>
              </w:rPr>
            </w:pPr>
            <w:r>
              <w:rPr>
                <w:rFonts w:hint="eastAsia" w:ascii="仿宋" w:hAnsi="仿宋" w:eastAsia="仿宋"/>
                <w:b/>
                <w:bCs/>
                <w:color w:val="000000"/>
                <w:sz w:val="24"/>
              </w:rPr>
              <w:t>名称</w:t>
            </w:r>
          </w:p>
        </w:tc>
        <w:tc>
          <w:tcPr>
            <w:tcW w:w="920"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实践地点</w:t>
            </w:r>
          </w:p>
        </w:tc>
        <w:tc>
          <w:tcPr>
            <w:tcW w:w="1037"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负责人姓名</w:t>
            </w:r>
          </w:p>
        </w:tc>
        <w:tc>
          <w:tcPr>
            <w:tcW w:w="1136" w:type="dxa"/>
            <w:vAlign w:val="center"/>
          </w:tcPr>
          <w:p>
            <w:pPr>
              <w:spacing w:line="320" w:lineRule="exact"/>
              <w:jc w:val="center"/>
              <w:rPr>
                <w:rFonts w:hint="eastAsia" w:ascii="仿宋" w:hAnsi="仿宋" w:eastAsia="仿宋"/>
                <w:b/>
                <w:bCs/>
                <w:color w:val="000000"/>
                <w:sz w:val="24"/>
              </w:rPr>
            </w:pPr>
            <w:r>
              <w:rPr>
                <w:rFonts w:hint="eastAsia" w:ascii="仿宋" w:hAnsi="仿宋" w:eastAsia="仿宋"/>
                <w:b/>
                <w:bCs/>
                <w:color w:val="000000"/>
                <w:sz w:val="24"/>
              </w:rPr>
              <w:t>负责人学号</w:t>
            </w:r>
          </w:p>
        </w:tc>
        <w:tc>
          <w:tcPr>
            <w:tcW w:w="1265"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负责人联系电话</w:t>
            </w:r>
          </w:p>
        </w:tc>
        <w:tc>
          <w:tcPr>
            <w:tcW w:w="1150"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负责人QQ号</w:t>
            </w:r>
          </w:p>
        </w:tc>
        <w:tc>
          <w:tcPr>
            <w:tcW w:w="1242"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负责人电子邮箱</w:t>
            </w:r>
          </w:p>
        </w:tc>
        <w:tc>
          <w:tcPr>
            <w:tcW w:w="1391"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 xml:space="preserve">团队成员及学号   </w:t>
            </w:r>
          </w:p>
        </w:tc>
        <w:tc>
          <w:tcPr>
            <w:tcW w:w="1583"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指导老师姓名及工号</w:t>
            </w:r>
          </w:p>
        </w:tc>
        <w:tc>
          <w:tcPr>
            <w:tcW w:w="817" w:type="dxa"/>
            <w:vAlign w:val="center"/>
          </w:tcPr>
          <w:p>
            <w:pPr>
              <w:spacing w:line="320" w:lineRule="exact"/>
              <w:jc w:val="center"/>
              <w:rPr>
                <w:rFonts w:ascii="仿宋" w:hAnsi="仿宋" w:eastAsia="仿宋"/>
                <w:b/>
                <w:bCs/>
                <w:color w:val="000000"/>
                <w:sz w:val="24"/>
              </w:rPr>
            </w:pPr>
            <w:r>
              <w:rPr>
                <w:rFonts w:hint="eastAsia" w:ascii="仿宋" w:hAnsi="仿宋" w:eastAsia="仿宋"/>
                <w:b/>
                <w:bCs/>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16"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1</w:t>
            </w:r>
          </w:p>
        </w:tc>
        <w:tc>
          <w:tcPr>
            <w:tcW w:w="1554"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92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36" w:type="dxa"/>
            <w:vAlign w:val="center"/>
          </w:tcPr>
          <w:p>
            <w:pPr>
              <w:spacing w:line="320" w:lineRule="exact"/>
              <w:jc w:val="center"/>
              <w:rPr>
                <w:rFonts w:hint="eastAsia" w:ascii="仿宋" w:hAnsi="仿宋" w:eastAsia="仿宋"/>
                <w:color w:val="000000"/>
                <w:sz w:val="24"/>
              </w:rPr>
            </w:pPr>
          </w:p>
        </w:tc>
        <w:tc>
          <w:tcPr>
            <w:tcW w:w="126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5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242"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391"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583"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81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16"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2</w:t>
            </w:r>
          </w:p>
        </w:tc>
        <w:tc>
          <w:tcPr>
            <w:tcW w:w="1554"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92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36" w:type="dxa"/>
            <w:vAlign w:val="center"/>
          </w:tcPr>
          <w:p>
            <w:pPr>
              <w:spacing w:line="320" w:lineRule="exact"/>
              <w:jc w:val="center"/>
              <w:rPr>
                <w:rFonts w:hint="eastAsia" w:ascii="仿宋" w:hAnsi="仿宋" w:eastAsia="仿宋"/>
                <w:color w:val="000000"/>
                <w:sz w:val="24"/>
              </w:rPr>
            </w:pPr>
          </w:p>
        </w:tc>
        <w:tc>
          <w:tcPr>
            <w:tcW w:w="126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5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242"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391"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583"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81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916"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3</w:t>
            </w:r>
          </w:p>
        </w:tc>
        <w:tc>
          <w:tcPr>
            <w:tcW w:w="1554"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92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36" w:type="dxa"/>
            <w:vAlign w:val="center"/>
          </w:tcPr>
          <w:p>
            <w:pPr>
              <w:spacing w:line="320" w:lineRule="exact"/>
              <w:jc w:val="center"/>
              <w:rPr>
                <w:rFonts w:hint="eastAsia" w:ascii="仿宋" w:hAnsi="仿宋" w:eastAsia="仿宋"/>
                <w:color w:val="000000"/>
                <w:sz w:val="24"/>
              </w:rPr>
            </w:pPr>
          </w:p>
        </w:tc>
        <w:tc>
          <w:tcPr>
            <w:tcW w:w="126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5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242"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391"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583"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81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16"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4</w:t>
            </w:r>
          </w:p>
        </w:tc>
        <w:tc>
          <w:tcPr>
            <w:tcW w:w="1554"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92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36" w:type="dxa"/>
            <w:vAlign w:val="center"/>
          </w:tcPr>
          <w:p>
            <w:pPr>
              <w:spacing w:line="320" w:lineRule="exact"/>
              <w:jc w:val="center"/>
              <w:rPr>
                <w:rFonts w:hint="eastAsia" w:ascii="仿宋" w:hAnsi="仿宋" w:eastAsia="仿宋"/>
                <w:color w:val="000000"/>
                <w:sz w:val="24"/>
              </w:rPr>
            </w:pPr>
          </w:p>
        </w:tc>
        <w:tc>
          <w:tcPr>
            <w:tcW w:w="126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5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242"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391"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583"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81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16"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5</w:t>
            </w:r>
          </w:p>
        </w:tc>
        <w:tc>
          <w:tcPr>
            <w:tcW w:w="1554"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92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03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36" w:type="dxa"/>
            <w:vAlign w:val="center"/>
          </w:tcPr>
          <w:p>
            <w:pPr>
              <w:spacing w:line="320" w:lineRule="exact"/>
              <w:jc w:val="center"/>
              <w:rPr>
                <w:rFonts w:hint="eastAsia" w:ascii="仿宋" w:hAnsi="仿宋" w:eastAsia="仿宋"/>
                <w:color w:val="000000"/>
                <w:sz w:val="24"/>
              </w:rPr>
            </w:pPr>
          </w:p>
        </w:tc>
        <w:tc>
          <w:tcPr>
            <w:tcW w:w="1265"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150"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242"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391"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1583"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c>
          <w:tcPr>
            <w:tcW w:w="817" w:type="dxa"/>
            <w:vAlign w:val="center"/>
          </w:tcPr>
          <w:p>
            <w:pPr>
              <w:spacing w:line="320" w:lineRule="exact"/>
              <w:jc w:val="center"/>
              <w:rPr>
                <w:rFonts w:ascii="仿宋" w:hAnsi="仿宋" w:eastAsia="仿宋"/>
                <w:color w:val="000000"/>
                <w:sz w:val="24"/>
              </w:rPr>
            </w:pPr>
            <w:r>
              <w:rPr>
                <w:rFonts w:hint="eastAsia" w:ascii="仿宋" w:hAnsi="仿宋"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16" w:type="dxa"/>
            <w:vAlign w:val="center"/>
          </w:tcPr>
          <w:p>
            <w:pPr>
              <w:spacing w:line="320" w:lineRule="exact"/>
              <w:jc w:val="center"/>
              <w:rPr>
                <w:rFonts w:hint="eastAsia" w:ascii="仿宋" w:hAnsi="仿宋" w:eastAsia="仿宋"/>
                <w:color w:val="000000"/>
                <w:sz w:val="24"/>
              </w:rPr>
            </w:pPr>
            <w:r>
              <w:rPr>
                <w:rFonts w:hint="eastAsia" w:ascii="仿宋" w:hAnsi="仿宋" w:eastAsia="仿宋"/>
                <w:color w:val="000000"/>
                <w:sz w:val="24"/>
              </w:rPr>
              <w:t>6</w:t>
            </w:r>
          </w:p>
        </w:tc>
        <w:tc>
          <w:tcPr>
            <w:tcW w:w="1554" w:type="dxa"/>
            <w:vAlign w:val="center"/>
          </w:tcPr>
          <w:p>
            <w:pPr>
              <w:spacing w:line="320" w:lineRule="exact"/>
              <w:jc w:val="center"/>
              <w:rPr>
                <w:rFonts w:hint="eastAsia" w:ascii="仿宋" w:hAnsi="仿宋" w:eastAsia="仿宋"/>
                <w:color w:val="000000"/>
                <w:sz w:val="24"/>
              </w:rPr>
            </w:pPr>
          </w:p>
        </w:tc>
        <w:tc>
          <w:tcPr>
            <w:tcW w:w="1035" w:type="dxa"/>
            <w:vAlign w:val="center"/>
          </w:tcPr>
          <w:p>
            <w:pPr>
              <w:spacing w:line="320" w:lineRule="exact"/>
              <w:jc w:val="center"/>
              <w:rPr>
                <w:rFonts w:hint="eastAsia" w:ascii="仿宋" w:hAnsi="仿宋" w:eastAsia="仿宋"/>
                <w:color w:val="000000"/>
                <w:sz w:val="24"/>
              </w:rPr>
            </w:pPr>
          </w:p>
        </w:tc>
        <w:tc>
          <w:tcPr>
            <w:tcW w:w="920" w:type="dxa"/>
            <w:vAlign w:val="center"/>
          </w:tcPr>
          <w:p>
            <w:pPr>
              <w:spacing w:line="320" w:lineRule="exact"/>
              <w:jc w:val="center"/>
              <w:rPr>
                <w:rFonts w:hint="eastAsia" w:ascii="仿宋" w:hAnsi="仿宋" w:eastAsia="仿宋"/>
                <w:color w:val="000000"/>
                <w:sz w:val="24"/>
              </w:rPr>
            </w:pPr>
          </w:p>
        </w:tc>
        <w:tc>
          <w:tcPr>
            <w:tcW w:w="1037" w:type="dxa"/>
            <w:vAlign w:val="center"/>
          </w:tcPr>
          <w:p>
            <w:pPr>
              <w:spacing w:line="320" w:lineRule="exact"/>
              <w:jc w:val="center"/>
              <w:rPr>
                <w:rFonts w:hint="eastAsia" w:ascii="仿宋" w:hAnsi="仿宋" w:eastAsia="仿宋"/>
                <w:color w:val="000000"/>
                <w:sz w:val="24"/>
              </w:rPr>
            </w:pPr>
          </w:p>
        </w:tc>
        <w:tc>
          <w:tcPr>
            <w:tcW w:w="1136" w:type="dxa"/>
            <w:vAlign w:val="center"/>
          </w:tcPr>
          <w:p>
            <w:pPr>
              <w:spacing w:line="320" w:lineRule="exact"/>
              <w:jc w:val="center"/>
              <w:rPr>
                <w:rFonts w:hint="eastAsia" w:ascii="仿宋" w:hAnsi="仿宋" w:eastAsia="仿宋"/>
                <w:color w:val="000000"/>
                <w:sz w:val="24"/>
              </w:rPr>
            </w:pPr>
          </w:p>
        </w:tc>
        <w:tc>
          <w:tcPr>
            <w:tcW w:w="1265" w:type="dxa"/>
            <w:vAlign w:val="center"/>
          </w:tcPr>
          <w:p>
            <w:pPr>
              <w:spacing w:line="320" w:lineRule="exact"/>
              <w:jc w:val="center"/>
              <w:rPr>
                <w:rFonts w:hint="eastAsia" w:ascii="仿宋" w:hAnsi="仿宋" w:eastAsia="仿宋"/>
                <w:color w:val="000000"/>
                <w:sz w:val="24"/>
              </w:rPr>
            </w:pPr>
          </w:p>
        </w:tc>
        <w:tc>
          <w:tcPr>
            <w:tcW w:w="1150" w:type="dxa"/>
            <w:vAlign w:val="center"/>
          </w:tcPr>
          <w:p>
            <w:pPr>
              <w:spacing w:line="320" w:lineRule="exact"/>
              <w:jc w:val="center"/>
              <w:rPr>
                <w:rFonts w:hint="eastAsia" w:ascii="仿宋" w:hAnsi="仿宋" w:eastAsia="仿宋"/>
                <w:color w:val="000000"/>
                <w:sz w:val="24"/>
              </w:rPr>
            </w:pPr>
          </w:p>
        </w:tc>
        <w:tc>
          <w:tcPr>
            <w:tcW w:w="1242" w:type="dxa"/>
            <w:vAlign w:val="center"/>
          </w:tcPr>
          <w:p>
            <w:pPr>
              <w:spacing w:line="320" w:lineRule="exact"/>
              <w:jc w:val="center"/>
              <w:rPr>
                <w:rFonts w:hint="eastAsia" w:ascii="仿宋" w:hAnsi="仿宋" w:eastAsia="仿宋"/>
                <w:color w:val="000000"/>
                <w:sz w:val="24"/>
              </w:rPr>
            </w:pPr>
          </w:p>
        </w:tc>
        <w:tc>
          <w:tcPr>
            <w:tcW w:w="1391" w:type="dxa"/>
            <w:vAlign w:val="center"/>
          </w:tcPr>
          <w:p>
            <w:pPr>
              <w:spacing w:line="320" w:lineRule="exact"/>
              <w:jc w:val="center"/>
              <w:rPr>
                <w:rFonts w:hint="eastAsia" w:ascii="仿宋" w:hAnsi="仿宋" w:eastAsia="仿宋"/>
                <w:color w:val="000000"/>
                <w:sz w:val="24"/>
              </w:rPr>
            </w:pPr>
          </w:p>
        </w:tc>
        <w:tc>
          <w:tcPr>
            <w:tcW w:w="1583" w:type="dxa"/>
            <w:vAlign w:val="center"/>
          </w:tcPr>
          <w:p>
            <w:pPr>
              <w:spacing w:line="320" w:lineRule="exact"/>
              <w:jc w:val="center"/>
              <w:rPr>
                <w:rFonts w:hint="eastAsia" w:ascii="仿宋" w:hAnsi="仿宋" w:eastAsia="仿宋"/>
                <w:color w:val="000000"/>
                <w:sz w:val="24"/>
              </w:rPr>
            </w:pPr>
          </w:p>
        </w:tc>
        <w:tc>
          <w:tcPr>
            <w:tcW w:w="817" w:type="dxa"/>
            <w:vAlign w:val="center"/>
          </w:tcPr>
          <w:p>
            <w:pPr>
              <w:spacing w:line="320" w:lineRule="exact"/>
              <w:jc w:val="center"/>
              <w:rPr>
                <w:rFonts w:hint="eastAsia" w:ascii="仿宋" w:hAnsi="仿宋"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16" w:type="dxa"/>
            <w:vAlign w:val="center"/>
          </w:tcPr>
          <w:p>
            <w:pPr>
              <w:spacing w:line="320" w:lineRule="exact"/>
              <w:jc w:val="center"/>
              <w:rPr>
                <w:rFonts w:hint="eastAsia" w:ascii="仿宋" w:hAnsi="仿宋" w:eastAsia="仿宋"/>
                <w:color w:val="000000"/>
                <w:sz w:val="24"/>
              </w:rPr>
            </w:pPr>
            <w:r>
              <w:rPr>
                <w:rFonts w:hint="eastAsia" w:ascii="仿宋" w:hAnsi="仿宋" w:eastAsia="仿宋"/>
                <w:color w:val="000000"/>
                <w:sz w:val="24"/>
              </w:rPr>
              <w:t>7</w:t>
            </w:r>
          </w:p>
        </w:tc>
        <w:tc>
          <w:tcPr>
            <w:tcW w:w="1554" w:type="dxa"/>
            <w:vAlign w:val="center"/>
          </w:tcPr>
          <w:p>
            <w:pPr>
              <w:spacing w:line="320" w:lineRule="exact"/>
              <w:jc w:val="center"/>
              <w:rPr>
                <w:rFonts w:hint="eastAsia" w:ascii="仿宋" w:hAnsi="仿宋" w:eastAsia="仿宋"/>
                <w:color w:val="000000"/>
                <w:sz w:val="24"/>
              </w:rPr>
            </w:pPr>
          </w:p>
        </w:tc>
        <w:tc>
          <w:tcPr>
            <w:tcW w:w="1035" w:type="dxa"/>
            <w:vAlign w:val="center"/>
          </w:tcPr>
          <w:p>
            <w:pPr>
              <w:spacing w:line="320" w:lineRule="exact"/>
              <w:jc w:val="center"/>
              <w:rPr>
                <w:rFonts w:hint="eastAsia" w:ascii="仿宋" w:hAnsi="仿宋" w:eastAsia="仿宋"/>
                <w:color w:val="000000"/>
                <w:sz w:val="24"/>
              </w:rPr>
            </w:pPr>
          </w:p>
        </w:tc>
        <w:tc>
          <w:tcPr>
            <w:tcW w:w="920" w:type="dxa"/>
            <w:vAlign w:val="center"/>
          </w:tcPr>
          <w:p>
            <w:pPr>
              <w:spacing w:line="320" w:lineRule="exact"/>
              <w:jc w:val="center"/>
              <w:rPr>
                <w:rFonts w:hint="eastAsia" w:ascii="仿宋" w:hAnsi="仿宋" w:eastAsia="仿宋"/>
                <w:color w:val="000000"/>
                <w:sz w:val="24"/>
              </w:rPr>
            </w:pPr>
          </w:p>
        </w:tc>
        <w:tc>
          <w:tcPr>
            <w:tcW w:w="1037" w:type="dxa"/>
            <w:vAlign w:val="center"/>
          </w:tcPr>
          <w:p>
            <w:pPr>
              <w:spacing w:line="320" w:lineRule="exact"/>
              <w:jc w:val="center"/>
              <w:rPr>
                <w:rFonts w:hint="eastAsia" w:ascii="仿宋" w:hAnsi="仿宋" w:eastAsia="仿宋"/>
                <w:color w:val="000000"/>
                <w:sz w:val="24"/>
              </w:rPr>
            </w:pPr>
          </w:p>
        </w:tc>
        <w:tc>
          <w:tcPr>
            <w:tcW w:w="1136" w:type="dxa"/>
            <w:vAlign w:val="center"/>
          </w:tcPr>
          <w:p>
            <w:pPr>
              <w:spacing w:line="320" w:lineRule="exact"/>
              <w:jc w:val="center"/>
              <w:rPr>
                <w:rFonts w:hint="eastAsia" w:ascii="仿宋" w:hAnsi="仿宋" w:eastAsia="仿宋"/>
                <w:color w:val="000000"/>
                <w:sz w:val="24"/>
              </w:rPr>
            </w:pPr>
          </w:p>
        </w:tc>
        <w:tc>
          <w:tcPr>
            <w:tcW w:w="1265" w:type="dxa"/>
            <w:vAlign w:val="center"/>
          </w:tcPr>
          <w:p>
            <w:pPr>
              <w:spacing w:line="320" w:lineRule="exact"/>
              <w:jc w:val="center"/>
              <w:rPr>
                <w:rFonts w:hint="eastAsia" w:ascii="仿宋" w:hAnsi="仿宋" w:eastAsia="仿宋"/>
                <w:color w:val="000000"/>
                <w:sz w:val="24"/>
              </w:rPr>
            </w:pPr>
          </w:p>
        </w:tc>
        <w:tc>
          <w:tcPr>
            <w:tcW w:w="1150" w:type="dxa"/>
            <w:vAlign w:val="center"/>
          </w:tcPr>
          <w:p>
            <w:pPr>
              <w:spacing w:line="320" w:lineRule="exact"/>
              <w:jc w:val="center"/>
              <w:rPr>
                <w:rFonts w:hint="eastAsia" w:ascii="仿宋" w:hAnsi="仿宋" w:eastAsia="仿宋"/>
                <w:color w:val="000000"/>
                <w:sz w:val="24"/>
              </w:rPr>
            </w:pPr>
          </w:p>
        </w:tc>
        <w:tc>
          <w:tcPr>
            <w:tcW w:w="1242" w:type="dxa"/>
            <w:vAlign w:val="center"/>
          </w:tcPr>
          <w:p>
            <w:pPr>
              <w:spacing w:line="320" w:lineRule="exact"/>
              <w:jc w:val="center"/>
              <w:rPr>
                <w:rFonts w:hint="eastAsia" w:ascii="仿宋" w:hAnsi="仿宋" w:eastAsia="仿宋"/>
                <w:color w:val="000000"/>
                <w:sz w:val="24"/>
              </w:rPr>
            </w:pPr>
          </w:p>
        </w:tc>
        <w:tc>
          <w:tcPr>
            <w:tcW w:w="1391" w:type="dxa"/>
            <w:vAlign w:val="center"/>
          </w:tcPr>
          <w:p>
            <w:pPr>
              <w:spacing w:line="320" w:lineRule="exact"/>
              <w:jc w:val="center"/>
              <w:rPr>
                <w:rFonts w:hint="eastAsia" w:ascii="仿宋" w:hAnsi="仿宋" w:eastAsia="仿宋"/>
                <w:color w:val="000000"/>
                <w:sz w:val="24"/>
              </w:rPr>
            </w:pPr>
          </w:p>
        </w:tc>
        <w:tc>
          <w:tcPr>
            <w:tcW w:w="1583" w:type="dxa"/>
            <w:vAlign w:val="center"/>
          </w:tcPr>
          <w:p>
            <w:pPr>
              <w:spacing w:line="320" w:lineRule="exact"/>
              <w:jc w:val="center"/>
              <w:rPr>
                <w:rFonts w:hint="eastAsia" w:ascii="仿宋" w:hAnsi="仿宋" w:eastAsia="仿宋"/>
                <w:color w:val="000000"/>
                <w:sz w:val="24"/>
              </w:rPr>
            </w:pPr>
          </w:p>
        </w:tc>
        <w:tc>
          <w:tcPr>
            <w:tcW w:w="817" w:type="dxa"/>
            <w:vAlign w:val="center"/>
          </w:tcPr>
          <w:p>
            <w:pPr>
              <w:spacing w:line="320" w:lineRule="exact"/>
              <w:jc w:val="center"/>
              <w:rPr>
                <w:rFonts w:hint="eastAsia" w:ascii="仿宋" w:hAnsi="仿宋" w:eastAsia="仿宋"/>
                <w:color w:val="000000"/>
                <w:sz w:val="24"/>
              </w:rPr>
            </w:pPr>
          </w:p>
        </w:tc>
      </w:tr>
    </w:tbl>
    <w:p>
      <w:pPr>
        <w:spacing w:line="20" w:lineRule="exact"/>
        <w:ind w:right="561"/>
        <w:rPr>
          <w:rFonts w:ascii="宋体" w:hAnsi="宋体" w:eastAsia="宋体"/>
          <w:sz w:val="28"/>
          <w:szCs w:val="28"/>
        </w:rPr>
      </w:pPr>
    </w:p>
    <w:p>
      <w:pPr>
        <w:rPr>
          <w:rFonts w:hint="eastAsia"/>
        </w:rPr>
      </w:pPr>
    </w:p>
    <w:sectPr>
      <w:pgSz w:w="16838" w:h="11906" w:orient="landscape"/>
      <w:pgMar w:top="1803" w:right="1440" w:bottom="1803" w:left="1440"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7611671"/>
      <w:docPartObj>
        <w:docPartGallery w:val="autotext"/>
      </w:docPartObj>
    </w:sdtPr>
    <w:sdtContent>
      <w:p>
        <w:pPr>
          <w:pStyle w:val="2"/>
          <w:jc w:val="center"/>
        </w:pPr>
        <w:r>
          <w:fldChar w:fldCharType="begin"/>
        </w:r>
        <w:r>
          <w:instrText xml:space="preserve">PAGE   \* MERGEFORMAT</w:instrText>
        </w:r>
        <w:r>
          <w:fldChar w:fldCharType="separate"/>
        </w:r>
        <w:r>
          <w:rPr>
            <w:lang w:val="zh-CN"/>
          </w:rPr>
          <w:t>10</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xMzAwMGRkZTk3YzExMWNmNWRkNDRiNmNiNGMxM2EifQ=="/>
    <w:docVar w:name="KSO_WPS_MARK_KEY" w:val="f510f1de-92ff-47cd-bbb8-70d4d97a1969"/>
  </w:docVars>
  <w:rsids>
    <w:rsidRoot w:val="005B7982"/>
    <w:rsid w:val="00031017"/>
    <w:rsid w:val="000D7EB0"/>
    <w:rsid w:val="003C4768"/>
    <w:rsid w:val="005B7982"/>
    <w:rsid w:val="00631919"/>
    <w:rsid w:val="00854783"/>
    <w:rsid w:val="008A0769"/>
    <w:rsid w:val="00996C6E"/>
    <w:rsid w:val="00D50E9F"/>
    <w:rsid w:val="05757333"/>
    <w:rsid w:val="12DD1213"/>
    <w:rsid w:val="2FED1316"/>
    <w:rsid w:val="64664D7F"/>
    <w:rsid w:val="65DA1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3313</Words>
  <Characters>3552</Characters>
  <Lines>28</Lines>
  <Paragraphs>8</Paragraphs>
  <TotalTime>0</TotalTime>
  <ScaleCrop>false</ScaleCrop>
  <LinksUpToDate>false</LinksUpToDate>
  <CharactersWithSpaces>3702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2024-12-14T09:26:00Z</dcterms:created>
  <dc:creator>Lenovo</dc:creator>
  <cp:lastModifiedBy>Jerry  阳</cp:lastModifiedBy>
  <dcterms:modified xsi:type="dcterms:W3CDTF">2024-12-16T01:56:00Z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6F3C098158CA48AEB8419B4CB8E8F0BC</vt:lpwstr>
  </property>
</Properties>
</file>