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Spec="center" w:tblpY="3031"/>
        <w:tblOverlap w:val="never"/>
        <w:tblW w:w="5392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08"/>
        <w:gridCol w:w="1801"/>
        <w:gridCol w:w="1710"/>
        <w:gridCol w:w="1326"/>
        <w:gridCol w:w="12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</w:rPr>
              <w:t>学  院</w:t>
            </w:r>
          </w:p>
        </w:tc>
        <w:tc>
          <w:tcPr>
            <w:tcW w:w="1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</w:rPr>
              <w:t>优秀团员</w:t>
            </w:r>
          </w:p>
        </w:tc>
        <w:tc>
          <w:tcPr>
            <w:tcW w:w="9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</w:rPr>
              <w:t>优秀团干</w:t>
            </w:r>
          </w:p>
        </w:tc>
        <w:tc>
          <w:tcPr>
            <w:tcW w:w="7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</w:rPr>
              <w:t>五四红旗</w:t>
            </w:r>
          </w:p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</w:rPr>
              <w:t>团支部</w:t>
            </w:r>
          </w:p>
        </w:tc>
        <w:tc>
          <w:tcPr>
            <w:tcW w:w="6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</w:rPr>
              <w:t>五四红旗</w:t>
            </w:r>
          </w:p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sz w:val="28"/>
                <w:szCs w:val="28"/>
              </w:rPr>
              <w:t>团 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  <w:r>
              <w:rPr>
                <w:rFonts w:hint="eastAsia" w:ascii="楷体_GB2312" w:hAnsi="Times New Roman" w:eastAsia="楷体_GB2312" w:cs="Times New Roman"/>
                <w:sz w:val="28"/>
                <w:szCs w:val="28"/>
              </w:rPr>
              <w:t>经济学院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687" w:type="pct"/>
            <w:vMerge w:val="restart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  <w:r>
              <w:rPr>
                <w:rFonts w:hint="eastAsia" w:ascii="楷体_GB2312" w:hAnsi="Times New Roman" w:eastAsia="楷体_GB2312" w:cs="Times New Roman"/>
                <w:sz w:val="28"/>
                <w:szCs w:val="28"/>
              </w:rPr>
              <w:t>金融学院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687" w:type="pct"/>
            <w:vMerge w:val="continue"/>
            <w:tcBorders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  <w:r>
              <w:rPr>
                <w:rFonts w:hint="eastAsia" w:ascii="楷体_GB2312" w:hAnsi="Times New Roman" w:eastAsia="楷体_GB2312" w:cs="Times New Roman"/>
                <w:sz w:val="28"/>
                <w:szCs w:val="28"/>
              </w:rPr>
              <w:t>国际经济贸易学院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687" w:type="pct"/>
            <w:vMerge w:val="continue"/>
            <w:tcBorders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  <w:r>
              <w:rPr>
                <w:rFonts w:hint="eastAsia" w:ascii="楷体_GB2312" w:hAnsi="Times New Roman" w:eastAsia="楷体_GB2312" w:cs="Times New Roman"/>
                <w:sz w:val="28"/>
                <w:szCs w:val="28"/>
              </w:rPr>
              <w:t>工商管理学院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687" w:type="pct"/>
            <w:vMerge w:val="continue"/>
            <w:tcBorders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  <w:r>
              <w:rPr>
                <w:rFonts w:hint="eastAsia" w:ascii="楷体_GB2312" w:hAnsi="Times New Roman" w:eastAsia="楷体_GB2312" w:cs="Times New Roman"/>
                <w:sz w:val="28"/>
                <w:szCs w:val="28"/>
              </w:rPr>
              <w:t>管理科学与工程学院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687" w:type="pct"/>
            <w:vMerge w:val="continue"/>
            <w:tcBorders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  <w:r>
              <w:rPr>
                <w:rFonts w:hint="eastAsia" w:ascii="楷体_GB2312" w:hAnsi="Times New Roman" w:eastAsia="楷体_GB2312" w:cs="Times New Roman"/>
                <w:sz w:val="28"/>
                <w:szCs w:val="28"/>
              </w:rPr>
              <w:t>会计学院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687" w:type="pct"/>
            <w:vMerge w:val="continue"/>
            <w:tcBorders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  <w:r>
              <w:rPr>
                <w:rFonts w:hint="eastAsia" w:ascii="楷体_GB2312" w:hAnsi="Times New Roman" w:eastAsia="楷体_GB2312" w:cs="Times New Roman"/>
                <w:sz w:val="28"/>
                <w:szCs w:val="28"/>
              </w:rPr>
              <w:t>财政与公共管理学院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687" w:type="pct"/>
            <w:vMerge w:val="continue"/>
            <w:tcBorders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  <w:r>
              <w:rPr>
                <w:rFonts w:hint="eastAsia" w:ascii="楷体_GB2312" w:hAnsi="Times New Roman" w:eastAsia="楷体_GB2312" w:cs="Times New Roman"/>
                <w:sz w:val="28"/>
                <w:szCs w:val="28"/>
              </w:rPr>
              <w:t>法学院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687" w:type="pct"/>
            <w:vMerge w:val="continue"/>
            <w:tcBorders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  <w:r>
              <w:rPr>
                <w:rFonts w:hint="eastAsia" w:ascii="楷体_GB2312" w:hAnsi="Times New Roman" w:eastAsia="楷体_GB2312" w:cs="Times New Roman"/>
                <w:sz w:val="28"/>
                <w:szCs w:val="28"/>
              </w:rPr>
              <w:t>统计与应用数学学院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687" w:type="pct"/>
            <w:vMerge w:val="continue"/>
            <w:tcBorders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  <w:r>
              <w:rPr>
                <w:rFonts w:hint="eastAsia" w:ascii="楷体_GB2312" w:hAnsi="Times New Roman" w:eastAsia="楷体_GB2312" w:cs="Times New Roman"/>
                <w:sz w:val="28"/>
                <w:szCs w:val="28"/>
              </w:rPr>
              <w:t>艺术学院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687" w:type="pct"/>
            <w:vMerge w:val="continue"/>
            <w:tcBorders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  <w:r>
              <w:rPr>
                <w:rFonts w:hint="eastAsia" w:ascii="楷体_GB2312" w:hAnsi="Times New Roman" w:eastAsia="楷体_GB2312" w:cs="Times New Roman"/>
                <w:sz w:val="28"/>
                <w:szCs w:val="28"/>
              </w:rPr>
              <w:t>文学院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687" w:type="pct"/>
            <w:vMerge w:val="continue"/>
            <w:tcBorders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  <w:r>
              <w:rPr>
                <w:rFonts w:hint="eastAsia" w:ascii="楷体_GB2312" w:hAnsi="Times New Roman" w:eastAsia="楷体_GB2312" w:cs="Times New Roman"/>
                <w:sz w:val="28"/>
                <w:szCs w:val="28"/>
              </w:rPr>
              <w:t>马克思主义学院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687" w:type="pct"/>
            <w:vMerge w:val="continue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</w:pPr>
          </w:p>
        </w:tc>
      </w:tr>
    </w:tbl>
    <w:p>
      <w:pPr>
        <w:ind w:right="98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bookmarkStart w:id="0" w:name="_GoBack"/>
      <w:bookmarkEnd w:id="0"/>
    </w:p>
    <w:p>
      <w:pPr>
        <w:ind w:right="980"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2024年度</w:t>
      </w:r>
      <w:r>
        <w:rPr>
          <w:rFonts w:hint="eastAsia" w:ascii="方正小标宋简体" w:eastAsia="方正小标宋简体"/>
          <w:sz w:val="36"/>
          <w:szCs w:val="36"/>
        </w:rPr>
        <w:t>校“两红两优”名额分配表</w:t>
      </w:r>
    </w:p>
    <w:p>
      <w:pPr>
        <w:spacing w:line="360" w:lineRule="auto"/>
        <w:jc w:val="left"/>
        <w:rPr>
          <w:rFonts w:ascii="黑体" w:hAnsi="Verdana" w:eastAsia="黑体" w:cs="宋体"/>
          <w:b/>
          <w:bCs/>
          <w:kern w:val="0"/>
          <w:sz w:val="24"/>
        </w:rPr>
      </w:pPr>
    </w:p>
    <w:p>
      <w:pPr>
        <w:spacing w:line="360" w:lineRule="auto"/>
        <w:jc w:val="left"/>
        <w:rPr>
          <w:rFonts w:ascii="黑体" w:hAnsi="Verdana" w:eastAsia="黑体" w:cs="宋体"/>
          <w:bCs/>
          <w:kern w:val="0"/>
          <w:sz w:val="24"/>
        </w:rPr>
      </w:pPr>
      <w:r>
        <w:rPr>
          <w:rFonts w:hint="eastAsia" w:ascii="黑体" w:hAnsi="Verdana" w:eastAsia="黑体" w:cs="宋体"/>
          <w:bCs/>
          <w:kern w:val="0"/>
          <w:sz w:val="24"/>
        </w:rPr>
        <w:t>备注：各学院优秀共青团员、优秀共青团干、五四红旗团支部分配名额分别根据该学院在智慧团建系统团员、团干、团支部总数按一定比例统一计算得出。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xMzAwMGRkZTk3YzExMWNmNWRkNDRiNmNiNGMxM2EifQ=="/>
    <w:docVar w:name="KSO_WPS_MARK_KEY" w:val="a10ce05d-097b-4b00-befe-931e8f9300d4"/>
  </w:docVars>
  <w:rsids>
    <w:rsidRoot w:val="71E5216B"/>
    <w:rsid w:val="00045767"/>
    <w:rsid w:val="00195E96"/>
    <w:rsid w:val="001A3D0F"/>
    <w:rsid w:val="00200EFF"/>
    <w:rsid w:val="0027215A"/>
    <w:rsid w:val="002821EA"/>
    <w:rsid w:val="00290E34"/>
    <w:rsid w:val="002E7A46"/>
    <w:rsid w:val="00320948"/>
    <w:rsid w:val="003907F1"/>
    <w:rsid w:val="003E280C"/>
    <w:rsid w:val="00512BF5"/>
    <w:rsid w:val="005853CA"/>
    <w:rsid w:val="005B30BF"/>
    <w:rsid w:val="00620B1E"/>
    <w:rsid w:val="00655E2D"/>
    <w:rsid w:val="00683459"/>
    <w:rsid w:val="0070463E"/>
    <w:rsid w:val="00761703"/>
    <w:rsid w:val="00796075"/>
    <w:rsid w:val="008B5C4D"/>
    <w:rsid w:val="00927208"/>
    <w:rsid w:val="009B2A40"/>
    <w:rsid w:val="00A22341"/>
    <w:rsid w:val="00A35924"/>
    <w:rsid w:val="00A4793E"/>
    <w:rsid w:val="00AE332E"/>
    <w:rsid w:val="00BA3CD8"/>
    <w:rsid w:val="00BD0EB2"/>
    <w:rsid w:val="00C205CF"/>
    <w:rsid w:val="00D00AB5"/>
    <w:rsid w:val="00D714AE"/>
    <w:rsid w:val="00F32B99"/>
    <w:rsid w:val="00FD5337"/>
    <w:rsid w:val="0293406A"/>
    <w:rsid w:val="0371257A"/>
    <w:rsid w:val="11C73FD2"/>
    <w:rsid w:val="186005CA"/>
    <w:rsid w:val="190E432C"/>
    <w:rsid w:val="1BD23C9F"/>
    <w:rsid w:val="21507B40"/>
    <w:rsid w:val="36D861B6"/>
    <w:rsid w:val="370A0339"/>
    <w:rsid w:val="38232BC3"/>
    <w:rsid w:val="38635F53"/>
    <w:rsid w:val="3A1B5C89"/>
    <w:rsid w:val="43E75C8A"/>
    <w:rsid w:val="47AD7D25"/>
    <w:rsid w:val="4AE73EE6"/>
    <w:rsid w:val="4FEF170E"/>
    <w:rsid w:val="538E3CBA"/>
    <w:rsid w:val="5B525C87"/>
    <w:rsid w:val="61DB02E4"/>
    <w:rsid w:val="624D71A8"/>
    <w:rsid w:val="63884EA2"/>
    <w:rsid w:val="670267B3"/>
    <w:rsid w:val="692B1CE5"/>
    <w:rsid w:val="6B1E4D28"/>
    <w:rsid w:val="6EAD4E14"/>
    <w:rsid w:val="6EDB2F4D"/>
    <w:rsid w:val="71E5216B"/>
    <w:rsid w:val="767112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216</Words>
  <Characters>240</Characters>
  <Lines>2</Lines>
  <Paragraphs>1</Paragraphs>
  <TotalTime>3</TotalTime>
  <ScaleCrop>false</ScaleCrop>
  <LinksUpToDate>false</LinksUpToDate>
  <CharactersWithSpaces>243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2020-04-09T04:44:00Z</dcterms:created>
  <dc:creator>Dioboik</dc:creator>
  <cp:lastModifiedBy>Jerry  阳</cp:lastModifiedBy>
  <dcterms:modified xsi:type="dcterms:W3CDTF">2025-03-31T07:52:48Z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8048D0540D1440EC8911D6FB375AAF95</vt:lpwstr>
  </property>
</Properties>
</file>