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spacing w:before="0" w:beforeAutospacing="0" w:after="0" w:afterAutospacing="0" w:line="64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0"/>
          <w:szCs w:val="40"/>
          <w:lang w:val="en-US" w:eastAsia="zh-CN" w:bidi="ar-SA"/>
        </w:rPr>
        <w:t>关于开展2025年大学生暑期法治专项实践活动的通知</w:t>
      </w:r>
    </w:p>
    <w:p>
      <w:pPr>
        <w:spacing w:line="600" w:lineRule="exact"/>
        <w:ind w:firstLine="0" w:firstLineChars="0"/>
        <w:rPr>
          <w:rFonts w:ascii="仿宋" w:hAnsi="仿宋" w:eastAsia="仿宋" w:cs="仿宋"/>
          <w:sz w:val="30"/>
          <w:szCs w:val="30"/>
        </w:rPr>
      </w:pPr>
      <w:bookmarkStart w:id="0" w:name="_GoBack"/>
      <w:bookmarkEnd w:id="0"/>
    </w:p>
    <w:p>
      <w:pPr>
        <w:spacing w:line="560" w:lineRule="exact"/>
        <w:ind w:firstLine="0" w:firstLineChars="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各学院团委：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为深入学习宣传贯彻习近平新时代中国特色社会主义思想，贯彻落实习近平总书记关于青年工作的重要思想和习近平法治思想，动员广大高校学生投身基层法治实践，弘扬社会主义法治精神，在新时代新征程中了解国情、培养品德、增长才干，在社会实践中感知时代脉搏，担当时代使命，我院决定在202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5</w:t>
      </w:r>
      <w:r>
        <w:rPr>
          <w:rFonts w:hint="eastAsia" w:ascii="仿宋" w:hAnsi="仿宋" w:eastAsia="仿宋" w:cs="Times New Roman"/>
          <w:sz w:val="32"/>
          <w:szCs w:val="32"/>
        </w:rPr>
        <w:t>年暑假组织开展大学生暑假法治专项社会实践活动，具体通知如下：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实践目的</w:t>
      </w:r>
    </w:p>
    <w:p>
      <w:pPr>
        <w:spacing w:line="600" w:lineRule="exact"/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法者，治之端也。法治兴则国兴，法治强则国强。”法律是国家重器，也是一个民族繁荣旺盛的基本依托。高举中国特色社会主义伟大旗帜，深入贯彻习近平新时代中国特色社会主义思想，全面贯彻习近平法治思想，贯彻党的二十大精神，落实习近平法治思想和习近平总书记关于青年工作的重要思想，动员广大高校学生投身基层法治实践，弘扬社会主义法治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Cs/>
          <w:sz w:val="32"/>
          <w:szCs w:val="32"/>
        </w:rPr>
        <w:t>实践主题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以“弘扬法治精神，筑梦法治中国”为主题，以“引导全体人民做社会主义法治的忠实崇尚者、自觉遵守者、坚定捍卫者”为目标，秉承“奉献、友爱、互助、进步”的志愿精神，运用法律知识，开展法治宣传，增强青年学生法治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三、实践对象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全体在校本科生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实践内容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 xml:space="preserve">    “弘扬法治精神，筑梦法治中国”专项实践内容</w:t>
      </w:r>
    </w:p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lang w:eastAsia="zh-CN"/>
        </w:rPr>
        <w:t xml:space="preserve">    1.</w:t>
      </w:r>
      <w:r>
        <w:rPr>
          <w:rFonts w:hint="eastAsia" w:ascii="仿宋" w:hAnsi="仿宋" w:eastAsia="仿宋" w:cs="Times New Roman"/>
          <w:b/>
          <w:bCs/>
          <w:sz w:val="32"/>
          <w:szCs w:val="32"/>
        </w:rPr>
        <w:t>习近平法治思想宣讲活动</w:t>
      </w:r>
    </w:p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深入学习宣传习近平法治思想的重大意义、丰富内涵、精神实质和实践要求，宣传习近平法治思想以人民为中心的根本立场，开展习近平法治思想的基层阐释工作。</w:t>
      </w:r>
    </w:p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 xml:space="preserve">    2.法律知识普及活动</w:t>
      </w:r>
    </w:p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深入宣传以宪法为核心的中国特色社会主义法律体系，广泛宣传与实践对象密切相关的法律法规，让法律制度走进基层群众，增强全民法治观念。</w:t>
      </w:r>
    </w:p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 xml:space="preserve">    3.青少年法治素养提升活动</w:t>
      </w:r>
    </w:p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针对不同青少年群体的身心特点和成长需求，引导青少年打牢法治理念根基，强化青少年尊法意识，丰富青少年学法载体，培养青少年守法习惯，提升青少年用法能力。</w:t>
      </w:r>
    </w:p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 xml:space="preserve">    4.立法咨询调研活动</w:t>
      </w:r>
    </w:p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开展法治建设与群众法治素养调研评估，针对数据法治等新兴领域、青少年立法等重点领域开展立法调研实践，形成咨政报告，为进一步促进相关领域立法提供智力支持。</w:t>
      </w:r>
    </w:p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 xml:space="preserve">    5.基层法律援助活动</w:t>
      </w:r>
    </w:p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依托实践团队专业优势，针对民事纠纷等问题，面向基层群众开展法律咨询、文书代写、纠纷化解等法律援助活动，提升基层群众依法化解矛盾纠纷意识。</w:t>
      </w:r>
    </w:p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 xml:space="preserve">    6.中华传统优秀法律文化弘扬活动</w:t>
      </w:r>
    </w:p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加强红色法治文化保护与传承，寻访法治文化历史遗迹，开发新媒体产品，创作文艺作品等，弘扬良善风俗、家规家训等优秀传统文化中的法治内涵。</w:t>
      </w:r>
    </w:p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 xml:space="preserve">    7.社会治理调研活动</w:t>
      </w:r>
    </w:p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深入基层一线广泛开展新时代社会治理调研，宣传新时代“枫桥经验”典型案例，挖掘家庭家教家风在基层社会治理中的重要作用，探索社区矛盾纠纷调解中的基层智慧。</w:t>
      </w:r>
    </w:p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 xml:space="preserve">    8.网络普法活动</w:t>
      </w:r>
    </w:p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面向青少年、网民等不同群体制作群众喜闻乐见的法治教育产品，增强网络普法的针对性、实效性。</w:t>
      </w:r>
    </w:p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jc w:val="left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五、活动流程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1.项目申报阶段(</w:t>
      </w:r>
      <w:r>
        <w:rPr>
          <w:rFonts w:hint="eastAsia" w:ascii="仿宋" w:hAnsi="仿宋" w:eastAsia="仿宋" w:cs="Times New Roman"/>
          <w:sz w:val="32"/>
          <w:szCs w:val="32"/>
          <w:highlight w:val="none"/>
        </w:rPr>
        <w:t>即日起至6月</w:t>
      </w:r>
      <w:r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" w:hAnsi="仿宋" w:eastAsia="仿宋" w:cs="Times New Roman"/>
          <w:sz w:val="32"/>
          <w:szCs w:val="32"/>
          <w:highlight w:val="none"/>
        </w:rPr>
        <w:t>日</w:t>
      </w:r>
      <w:r>
        <w:rPr>
          <w:rFonts w:hint="eastAsia" w:ascii="仿宋" w:hAnsi="仿宋" w:eastAsia="仿宋" w:cs="Times New Roman"/>
          <w:sz w:val="32"/>
          <w:szCs w:val="32"/>
        </w:rPr>
        <w:t>)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即日起，各团支部组织学生积极报名。大学生既可动员本班同学组队也可跨专业组队参加。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2.项目审批阶段(</w:t>
      </w:r>
      <w:r>
        <w:rPr>
          <w:rFonts w:hint="eastAsia" w:ascii="仿宋" w:hAnsi="仿宋" w:eastAsia="仿宋" w:cs="Times New Roman"/>
          <w:sz w:val="32"/>
          <w:szCs w:val="32"/>
          <w:highlight w:val="none"/>
        </w:rPr>
        <w:t>6月</w:t>
      </w:r>
      <w:r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" w:hAnsi="仿宋" w:eastAsia="仿宋" w:cs="Times New Roman"/>
          <w:sz w:val="32"/>
          <w:szCs w:val="32"/>
          <w:highlight w:val="none"/>
        </w:rPr>
        <w:t>日至6月</w:t>
      </w:r>
      <w:r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" w:hAnsi="仿宋" w:eastAsia="仿宋" w:cs="Times New Roman"/>
          <w:sz w:val="32"/>
          <w:szCs w:val="32"/>
          <w:highlight w:val="none"/>
        </w:rPr>
        <w:t>日</w:t>
      </w:r>
      <w:r>
        <w:rPr>
          <w:rFonts w:hint="eastAsia" w:ascii="仿宋" w:hAnsi="仿宋" w:eastAsia="仿宋" w:cs="Times New Roman"/>
          <w:sz w:val="32"/>
          <w:szCs w:val="32"/>
        </w:rPr>
        <w:t>)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学院完成审批，工作中坚持学生自愿申报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Times New Roman"/>
          <w:sz w:val="32"/>
          <w:szCs w:val="32"/>
        </w:rPr>
        <w:t>学院具体指导的工作方法。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3.培训及项目前期准备阶段（</w:t>
      </w:r>
      <w:r>
        <w:rPr>
          <w:rFonts w:hint="eastAsia" w:ascii="仿宋" w:hAnsi="仿宋" w:eastAsia="仿宋" w:cs="Times New Roman"/>
          <w:sz w:val="32"/>
          <w:szCs w:val="32"/>
          <w:highlight w:val="none"/>
        </w:rPr>
        <w:t>6月</w:t>
      </w:r>
      <w:r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" w:hAnsi="仿宋" w:eastAsia="仿宋" w:cs="Times New Roman"/>
          <w:sz w:val="32"/>
          <w:szCs w:val="32"/>
          <w:highlight w:val="none"/>
        </w:rPr>
        <w:t>日-7月</w:t>
      </w:r>
      <w:r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Times New Roman"/>
          <w:sz w:val="32"/>
          <w:szCs w:val="32"/>
          <w:highlight w:val="none"/>
        </w:rPr>
        <w:t>日）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学院可组织开展线上培训会，</w:t>
      </w:r>
      <w:r>
        <w:rPr>
          <w:rFonts w:hint="eastAsia" w:ascii="仿宋" w:hAnsi="仿宋" w:eastAsia="仿宋" w:cs="Times New Roman"/>
          <w:sz w:val="32"/>
          <w:szCs w:val="32"/>
        </w:rPr>
        <w:t>对学院参加实践活动的学生进行培训。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4.活动开展阶段(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sz w:val="32"/>
          <w:szCs w:val="32"/>
        </w:rPr>
        <w:t>月-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Times New Roman"/>
          <w:sz w:val="32"/>
          <w:szCs w:val="32"/>
        </w:rPr>
        <w:t>月)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完成社会实践活动和社会实践报告的撰写。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5.材料总结阶段(9月底前，具体时间待定)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本次社会实践需形成不少于3000字的调研报告，报告是对</w:t>
      </w:r>
      <w:r>
        <w:rPr>
          <w:rFonts w:hint="eastAsia" w:ascii="仿宋" w:hAnsi="仿宋" w:eastAsia="仿宋" w:cs="仿宋"/>
          <w:sz w:val="32"/>
          <w:szCs w:val="32"/>
        </w:rPr>
        <w:t>实践活动的详细表述，主要应包括实践背景、实践形式、实</w:t>
      </w:r>
      <w:r>
        <w:rPr>
          <w:rFonts w:hint="eastAsia" w:ascii="仿宋" w:hAnsi="仿宋" w:eastAsia="仿宋" w:cs="Times New Roman"/>
          <w:sz w:val="32"/>
          <w:szCs w:val="32"/>
        </w:rPr>
        <w:t>践过程、实践效果等，要求数据详实、图文并茂;需撰写不少于1000字的实践心得体会，包括实践中的动人故事、参与实践的亲身感受、体会、感想等;需附个人实践照片或截图;鼓励参与同学以视频等多样的形式，展示开展社会实践的过程和所得所获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6.评优阶段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院团委将对实践过程中表现突出的先进个人、优秀调研报告进行评比。所有完成社会实践要求的本科生可按相关规定获得社会实践学分。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jc w:val="left"/>
        <w:textAlignment w:val="auto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六、报名方式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团队形式报名。团队可通过“校园网—智慧校园—爱安财系统—假期社会实践”登入,申报团队在我校社会实践主题网站注册并填写申报书，实践主题选择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法治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专项，学院选择法学院，法学院进行审批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和管理，</w:t>
      </w:r>
      <w:r>
        <w:rPr>
          <w:rFonts w:hint="eastAsia" w:ascii="仿宋" w:hAnsi="仿宋" w:eastAsia="仿宋" w:cs="Times New Roman"/>
          <w:sz w:val="32"/>
          <w:szCs w:val="32"/>
        </w:rPr>
        <w:t>报名截止时间为</w:t>
      </w:r>
      <w:r>
        <w:rPr>
          <w:rFonts w:ascii="仿宋" w:hAnsi="仿宋" w:eastAsia="仿宋" w:cs="Times New Roman"/>
          <w:sz w:val="32"/>
          <w:szCs w:val="32"/>
        </w:rPr>
        <w:t>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ascii="仿宋" w:hAnsi="仿宋" w:eastAsia="仿宋" w:cs="Times New Roman"/>
          <w:sz w:val="32"/>
          <w:szCs w:val="32"/>
        </w:rPr>
        <w:t>年6月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20</w:t>
      </w:r>
      <w:r>
        <w:rPr>
          <w:rFonts w:ascii="仿宋" w:hAnsi="仿宋" w:eastAsia="仿宋" w:cs="Times New Roman"/>
          <w:sz w:val="32"/>
          <w:szCs w:val="32"/>
        </w:rPr>
        <w:t>日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在系统报名结束后，团队负责人还需要另外填写附件</w:t>
      </w:r>
      <w:r>
        <w:rPr>
          <w:rFonts w:ascii="仿宋" w:hAnsi="仿宋" w:eastAsia="仿宋" w:cs="Times New Roman"/>
          <w:sz w:val="32"/>
          <w:szCs w:val="32"/>
        </w:rPr>
        <w:t>1，并于202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ascii="仿宋" w:hAnsi="仿宋" w:eastAsia="仿宋" w:cs="Times New Roman"/>
          <w:sz w:val="32"/>
          <w:szCs w:val="32"/>
        </w:rPr>
        <w:t>年6月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20</w:t>
      </w:r>
      <w:r>
        <w:rPr>
          <w:rFonts w:ascii="仿宋" w:hAnsi="仿宋" w:eastAsia="仿宋" w:cs="Times New Roman"/>
          <w:sz w:val="32"/>
          <w:szCs w:val="32"/>
        </w:rPr>
        <w:t>日前将附件1发送至邮箱：</w:t>
      </w:r>
      <w:r>
        <w:rPr>
          <w:rFonts w:hint="eastAsia" w:ascii="仿宋" w:hAnsi="仿宋" w:eastAsia="仿宋" w:cs="Times New Roman"/>
          <w:sz w:val="32"/>
          <w:szCs w:val="32"/>
        </w:rPr>
        <w:t>1554788030@qq.com</w:t>
      </w:r>
      <w:r>
        <w:rPr>
          <w:rFonts w:ascii="仿宋" w:hAnsi="仿宋" w:eastAsia="仿宋" w:cs="Times New Roman"/>
          <w:sz w:val="32"/>
          <w:szCs w:val="32"/>
        </w:rPr>
        <w:t>。</w:t>
      </w:r>
      <w:r>
        <w:rPr>
          <w:rFonts w:ascii="仿宋" w:hAnsi="仿宋" w:eastAsia="仿宋" w:cs="Times New Roman"/>
          <w:sz w:val="32"/>
          <w:szCs w:val="32"/>
          <w:u w:val="single"/>
        </w:rPr>
        <w:t>附件名称和邮件主题以“</w:t>
      </w:r>
      <w:r>
        <w:rPr>
          <w:rFonts w:hint="eastAsia" w:ascii="仿宋" w:hAnsi="仿宋" w:eastAsia="仿宋" w:cs="Times New Roman"/>
          <w:sz w:val="32"/>
          <w:szCs w:val="32"/>
          <w:u w:val="single"/>
          <w:lang w:val="en-US" w:eastAsia="zh-CN"/>
        </w:rPr>
        <w:t>法治专项</w:t>
      </w:r>
      <w:r>
        <w:rPr>
          <w:rFonts w:ascii="仿宋" w:hAnsi="仿宋" w:eastAsia="仿宋" w:cs="Times New Roman"/>
          <w:sz w:val="32"/>
          <w:szCs w:val="32"/>
          <w:u w:val="single"/>
        </w:rPr>
        <w:t>+负责人姓名+手机号”方式命名。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jc w:val="left"/>
        <w:textAlignment w:val="auto"/>
        <w:rPr>
          <w:rFonts w:hint="eastAsia"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相关要求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 确保社会实践团队专业性。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各院</w:t>
      </w:r>
      <w:r>
        <w:rPr>
          <w:rFonts w:hint="eastAsia" w:ascii="仿宋" w:hAnsi="仿宋" w:eastAsia="仿宋" w:cs="Times New Roman"/>
          <w:sz w:val="32"/>
          <w:szCs w:val="32"/>
        </w:rPr>
        <w:t>团委应综合考虑学生专业能力、实践能力，严格遴选团队，做好申报材料的汇总、审核和报送工作。加强对实践团队的前期指导，结合实践地实际情况制定有针对性的实践方案。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2. 确保社会实践活动安全。派出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学院</w:t>
      </w:r>
      <w:r>
        <w:rPr>
          <w:rFonts w:hint="eastAsia" w:ascii="仿宋" w:hAnsi="仿宋" w:eastAsia="仿宋" w:cs="Times New Roman"/>
          <w:sz w:val="32"/>
          <w:szCs w:val="32"/>
        </w:rPr>
        <w:t>须开展必要的工作作风培训，选派专业教师带队指导。加强安全教育，做好前期调研和准备工作，关注实践地的自然条件和极端气候变化，完善自然灾害和突发事件的应对预案。始终把师生身体健康和生命安全放在第一位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3. 加强实践工作宣传推广。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各院</w:t>
      </w:r>
      <w:r>
        <w:rPr>
          <w:rFonts w:hint="eastAsia" w:ascii="仿宋" w:hAnsi="仿宋" w:eastAsia="仿宋" w:cs="Times New Roman"/>
          <w:sz w:val="32"/>
          <w:szCs w:val="32"/>
        </w:rPr>
        <w:t>团委要注重提升“弘扬法治精神，筑梦法治中国”暑期社会实践活动的社会影响力，对实践团队报送材料严格审核把关并及时报送。</w:t>
      </w:r>
    </w:p>
    <w:p>
      <w:pPr>
        <w:spacing w:line="560" w:lineRule="exact"/>
        <w:ind w:firstLine="640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联系人: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张</w:t>
      </w:r>
      <w:r>
        <w:rPr>
          <w:rFonts w:hint="eastAsia" w:ascii="仿宋" w:hAnsi="仿宋" w:eastAsia="仿宋" w:cs="Times New Roman"/>
          <w:sz w:val="32"/>
          <w:szCs w:val="32"/>
        </w:rPr>
        <w:t>老师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Times New Roman"/>
          <w:sz w:val="32"/>
          <w:szCs w:val="32"/>
        </w:rPr>
        <w:t>联系电话:0552-317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6113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</w:rPr>
      </w:pP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附件：安徽财经大学</w:t>
      </w:r>
      <w:r>
        <w:rPr>
          <w:rFonts w:ascii="仿宋" w:hAnsi="仿宋" w:eastAsia="仿宋" w:cs="Times New Roman"/>
          <w:sz w:val="32"/>
          <w:szCs w:val="32"/>
        </w:rPr>
        <w:t>202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5</w:t>
      </w:r>
      <w:r>
        <w:rPr>
          <w:rFonts w:ascii="仿宋" w:hAnsi="仿宋" w:eastAsia="仿宋" w:cs="Times New Roman"/>
          <w:sz w:val="32"/>
          <w:szCs w:val="32"/>
        </w:rPr>
        <w:t>年暑假</w:t>
      </w:r>
      <w:r>
        <w:rPr>
          <w:rFonts w:hint="eastAsia" w:ascii="仿宋" w:hAnsi="仿宋" w:eastAsia="仿宋" w:cs="Times New Roman"/>
          <w:sz w:val="32"/>
          <w:szCs w:val="32"/>
        </w:rPr>
        <w:t>“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2"/>
          <w:sz w:val="32"/>
          <w:szCs w:val="32"/>
          <w:highlight w:val="none"/>
          <w:vertAlign w:val="baseline"/>
          <w:lang w:val="en-US" w:eastAsia="zh-CN" w:bidi="ar-SA"/>
        </w:rPr>
        <w:t>弘扬法治精神，筑梦法治中国</w:t>
      </w:r>
      <w:r>
        <w:rPr>
          <w:rFonts w:ascii="仿宋" w:hAnsi="仿宋" w:eastAsia="仿宋" w:cs="Times New Roman"/>
          <w:sz w:val="32"/>
          <w:szCs w:val="32"/>
        </w:rPr>
        <w:t>”主题社会实践项目申报汇总表</w:t>
      </w:r>
    </w:p>
    <w:p>
      <w:pPr>
        <w:spacing w:line="560" w:lineRule="exact"/>
        <w:ind w:firstLine="0" w:firstLineChars="0"/>
        <w:rPr>
          <w:rFonts w:ascii="仿宋" w:hAnsi="仿宋" w:eastAsia="仿宋" w:cs="Times New Roman"/>
          <w:sz w:val="32"/>
          <w:szCs w:val="32"/>
        </w:rPr>
      </w:pPr>
    </w:p>
    <w:p>
      <w:pPr>
        <w:spacing w:line="560" w:lineRule="exact"/>
        <w:ind w:firstLine="4000" w:firstLineChars="125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共青团安徽财经大学委员会</w:t>
      </w:r>
    </w:p>
    <w:p>
      <w:pPr>
        <w:spacing w:line="560" w:lineRule="exact"/>
        <w:ind w:firstLine="0" w:firstLineChars="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                 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      </w:t>
      </w:r>
      <w:r>
        <w:rPr>
          <w:rFonts w:hint="eastAsia" w:ascii="仿宋" w:hAnsi="仿宋" w:eastAsia="仿宋" w:cs="Times New Roman"/>
          <w:sz w:val="32"/>
          <w:szCs w:val="32"/>
        </w:rPr>
        <w:t>安徽财经大学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法</w:t>
      </w:r>
      <w:r>
        <w:rPr>
          <w:rFonts w:hint="eastAsia" w:ascii="仿宋" w:hAnsi="仿宋" w:eastAsia="仿宋" w:cs="Times New Roman"/>
          <w:sz w:val="32"/>
          <w:szCs w:val="32"/>
        </w:rPr>
        <w:t>学院</w:t>
      </w:r>
    </w:p>
    <w:p>
      <w:pPr>
        <w:spacing w:line="560" w:lineRule="exact"/>
        <w:ind w:firstLine="0" w:firstLineChars="0"/>
        <w:jc w:val="both"/>
        <w:rPr>
          <w:rFonts w:hint="eastAsia" w:ascii="仿宋" w:hAnsi="仿宋" w:eastAsia="仿宋" w:cs="仿宋"/>
          <w:sz w:val="28"/>
          <w:szCs w:val="28"/>
        </w:rPr>
        <w:sectPr>
          <w:headerReference r:id="rId7" w:type="first"/>
          <w:footerReference r:id="rId9" w:type="first"/>
          <w:headerReference r:id="rId5" w:type="default"/>
          <w:headerReference r:id="rId6" w:type="even"/>
          <w:footerReference r:id="rId8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Times New Roman"/>
          <w:sz w:val="32"/>
          <w:szCs w:val="32"/>
        </w:rPr>
        <w:t xml:space="preserve">                         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Times New Roman"/>
          <w:sz w:val="32"/>
          <w:szCs w:val="32"/>
        </w:rPr>
        <w:t>202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5</w:t>
      </w:r>
      <w:r>
        <w:rPr>
          <w:rFonts w:hint="eastAsia" w:ascii="仿宋" w:hAnsi="仿宋" w:eastAsia="仿宋" w:cs="Times New Roman"/>
          <w:sz w:val="32"/>
          <w:szCs w:val="32"/>
        </w:rPr>
        <w:t>年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Times New Roman"/>
          <w:sz w:val="32"/>
          <w:szCs w:val="32"/>
        </w:rPr>
        <w:t>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imes New Roman"/>
          <w:sz w:val="32"/>
          <w:szCs w:val="32"/>
        </w:rPr>
        <w:t>日</w:t>
      </w:r>
    </w:p>
    <w:p>
      <w:pPr>
        <w:spacing w:line="380" w:lineRule="exact"/>
        <w:ind w:left="0" w:leftChars="0" w:right="560" w:firstLine="0" w:firstLineChars="0"/>
        <w:rPr>
          <w:rFonts w:hint="eastAsia" w:ascii="楷体" w:hAnsi="楷体" w:eastAsia="楷体"/>
          <w:sz w:val="32"/>
          <w:szCs w:val="40"/>
          <w:lang w:val="en-US" w:eastAsia="zh-CN"/>
        </w:rPr>
      </w:pPr>
      <w:r>
        <w:rPr>
          <w:rFonts w:hint="eastAsia" w:ascii="楷体" w:hAnsi="楷体" w:eastAsia="楷体"/>
          <w:sz w:val="32"/>
          <w:szCs w:val="40"/>
        </w:rPr>
        <w:t>附件</w:t>
      </w:r>
      <w:r>
        <w:rPr>
          <w:rFonts w:hint="eastAsia" w:ascii="楷体" w:hAnsi="楷体" w:eastAsia="楷体"/>
          <w:sz w:val="32"/>
          <w:szCs w:val="40"/>
          <w:lang w:val="en-US" w:eastAsia="zh-CN"/>
        </w:rPr>
        <w:t>1</w:t>
      </w:r>
    </w:p>
    <w:p>
      <w:pPr>
        <w:spacing w:line="380" w:lineRule="exact"/>
        <w:ind w:right="560" w:firstLine="560"/>
        <w:rPr>
          <w:rFonts w:ascii="宋体" w:hAnsi="宋体" w:eastAsia="宋体"/>
          <w:sz w:val="28"/>
          <w:szCs w:val="28"/>
        </w:rPr>
      </w:pPr>
    </w:p>
    <w:p>
      <w:pPr>
        <w:spacing w:line="640" w:lineRule="exact"/>
        <w:ind w:right="561" w:firstLine="720"/>
        <w:jc w:val="center"/>
        <w:rPr>
          <w:rFonts w:hint="default" w:ascii="仿宋" w:hAnsi="仿宋" w:eastAsia="仿宋" w:cs="仿宋"/>
          <w:b/>
          <w:bCs/>
          <w:i w:val="0"/>
          <w:iCs w:val="0"/>
          <w:color w:val="auto"/>
          <w:kern w:val="2"/>
          <w:sz w:val="32"/>
          <w:szCs w:val="32"/>
          <w:highlight w:val="none"/>
          <w:vertAlign w:val="baseli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i w:val="0"/>
          <w:iCs w:val="0"/>
          <w:color w:val="auto"/>
          <w:kern w:val="2"/>
          <w:sz w:val="32"/>
          <w:szCs w:val="32"/>
          <w:highlight w:val="none"/>
          <w:vertAlign w:val="baseline"/>
          <w:lang w:val="en-US" w:eastAsia="zh-CN" w:bidi="ar-SA"/>
        </w:rPr>
        <w:t>安徽财经大学2025年暑假“</w:t>
      </w:r>
      <w:r>
        <w:rPr>
          <w:rFonts w:hint="default" w:ascii="仿宋" w:hAnsi="仿宋" w:eastAsia="仿宋" w:cs="仿宋"/>
          <w:b/>
          <w:bCs/>
          <w:i w:val="0"/>
          <w:iCs w:val="0"/>
          <w:color w:val="auto"/>
          <w:kern w:val="2"/>
          <w:sz w:val="32"/>
          <w:szCs w:val="32"/>
          <w:highlight w:val="none"/>
          <w:vertAlign w:val="baseline"/>
          <w:lang w:val="en-US" w:eastAsia="zh-CN" w:bidi="ar-SA"/>
        </w:rPr>
        <w:t>弘扬法治精神，筑梦法治中国”主题社会实践项目</w:t>
      </w:r>
    </w:p>
    <w:p>
      <w:pPr>
        <w:spacing w:line="640" w:lineRule="exact"/>
        <w:ind w:right="561" w:firstLine="720"/>
        <w:jc w:val="center"/>
        <w:rPr>
          <w:rFonts w:hint="default" w:ascii="仿宋" w:hAnsi="仿宋" w:eastAsia="仿宋" w:cs="仿宋"/>
          <w:b/>
          <w:bCs/>
          <w:i w:val="0"/>
          <w:iCs w:val="0"/>
          <w:color w:val="auto"/>
          <w:kern w:val="2"/>
          <w:sz w:val="32"/>
          <w:szCs w:val="32"/>
          <w:highlight w:val="none"/>
          <w:vertAlign w:val="baseline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i w:val="0"/>
          <w:iCs w:val="0"/>
          <w:color w:val="auto"/>
          <w:kern w:val="2"/>
          <w:sz w:val="32"/>
          <w:szCs w:val="32"/>
          <w:highlight w:val="none"/>
          <w:vertAlign w:val="baseline"/>
          <w:lang w:val="en-US" w:eastAsia="zh-CN" w:bidi="ar-SA"/>
        </w:rPr>
        <w:t>申报汇总表</w:t>
      </w:r>
    </w:p>
    <w:p>
      <w:pPr>
        <w:spacing w:line="640" w:lineRule="exact"/>
        <w:ind w:right="561" w:firstLine="720"/>
        <w:jc w:val="center"/>
        <w:rPr>
          <w:rFonts w:ascii="方正小标宋简体" w:hAnsi="宋体" w:eastAsia="方正小标宋简体"/>
          <w:sz w:val="36"/>
          <w:szCs w:val="36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996"/>
        <w:gridCol w:w="996"/>
        <w:gridCol w:w="996"/>
        <w:gridCol w:w="996"/>
        <w:gridCol w:w="996"/>
        <w:gridCol w:w="996"/>
        <w:gridCol w:w="996"/>
        <w:gridCol w:w="996"/>
        <w:gridCol w:w="996"/>
        <w:gridCol w:w="997"/>
        <w:gridCol w:w="997"/>
        <w:gridCol w:w="997"/>
        <w:gridCol w:w="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序号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团队负责人所在学院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团队名称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实践地点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负责人姓名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负责人联系电话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负责人QQ号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负责人电子邮箱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 xml:space="preserve">团队成员   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指导老师姓名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指导老师工号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团队第二联系人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第二联系人电话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1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2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3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4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5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</w:tbl>
    <w:p>
      <w:pPr>
        <w:autoSpaceDE w:val="0"/>
        <w:autoSpaceDN w:val="0"/>
        <w:spacing w:before="50" w:line="240" w:lineRule="auto"/>
        <w:ind w:right="2568" w:firstLine="0" w:firstLineChars="0"/>
        <w:jc w:val="left"/>
        <w:rPr>
          <w:rFonts w:hint="eastAsia"/>
        </w:rPr>
      </w:pPr>
    </w:p>
    <w:p>
      <w:pPr>
        <w:ind w:firstLine="0" w:firstLineChars="0"/>
        <w:rPr>
          <w:rFonts w:ascii="仿宋" w:hAnsi="仿宋" w:eastAsia="仿宋" w:cs="仿宋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line="240" w:lineRule="auto"/>
      <w:ind w:firstLine="360" w:firstLineChars="200"/>
      <w:jc w:val="left"/>
      <w:rPr>
        <w:rFonts w:ascii="等线" w:hAnsi="等线" w:eastAsia="等线" w:cs="Times New Roman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line="240" w:lineRule="auto"/>
      <w:ind w:firstLine="360" w:firstLineChars="200"/>
      <w:jc w:val="left"/>
      <w:rPr>
        <w:rFonts w:ascii="等线" w:hAnsi="等线" w:eastAsia="等线" w:cs="Times New Roman"/>
        <w:kern w:val="2"/>
        <w:sz w:val="18"/>
        <w:szCs w:val="18"/>
        <w:lang w:val="en-US" w:eastAsia="zh-CN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single" w:color="auto" w:sz="4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360" w:firstLineChars="200"/>
      <w:jc w:val="center"/>
      <w:rPr>
        <w:rFonts w:ascii="等线" w:hAnsi="等线" w:eastAsia="等线" w:cs="Times New Roman"/>
        <w:kern w:val="2"/>
        <w:sz w:val="18"/>
        <w:szCs w:val="18"/>
        <w:lang w:val="en-US" w:eastAsia="zh-CN" w:bidi="ar-S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360" w:firstLineChars="200"/>
      <w:jc w:val="center"/>
      <w:rPr>
        <w:rFonts w:ascii="等线" w:hAnsi="等线" w:eastAsia="等线" w:cs="Times New Roman"/>
        <w:kern w:val="2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NhMDMwMWI0YjVjODE1NDA0M2Y4YjViMzBhNWNjMzUifQ=="/>
    <w:docVar w:name="KSO_WPS_MARK_KEY" w:val="beaff0bb-9ed6-4557-9059-616906c0f069"/>
  </w:docVars>
  <w:rsids>
    <w:rsidRoot w:val="00000000"/>
    <w:rsid w:val="433F3578"/>
    <w:rsid w:val="702A72E3"/>
    <w:rsid w:val="7EBA5C55"/>
    <w:rsid w:val="7F1D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2" w:firstLineChars="200"/>
      <w:jc w:val="both"/>
    </w:pPr>
    <w:rPr>
      <w:rFonts w:ascii="Calibri" w:hAnsi="Calibri" w:eastAsia="宋体" w:cs="宋体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ind w:firstLine="0" w:firstLineChars="0"/>
      <w:jc w:val="left"/>
      <w:outlineLvl w:val="1"/>
    </w:pPr>
    <w:rPr>
      <w:rFonts w:ascii="Arial" w:hAnsi="Arial" w:eastAsia="黑体"/>
      <w:b/>
      <w:sz w:val="30"/>
    </w:rPr>
  </w:style>
  <w:style w:type="paragraph" w:styleId="4">
    <w:name w:val="heading 3"/>
    <w:basedOn w:val="1"/>
    <w:next w:val="1"/>
    <w:qFormat/>
    <w:uiPriority w:val="0"/>
    <w:pPr>
      <w:keepNext/>
      <w:keepLines/>
      <w:ind w:firstLine="0" w:firstLineChars="0"/>
      <w:jc w:val="left"/>
      <w:outlineLvl w:val="2"/>
    </w:pPr>
    <w:rPr>
      <w:rFonts w:eastAsia="宋体"/>
      <w:b/>
      <w:sz w:val="28"/>
    </w:rPr>
  </w:style>
  <w:style w:type="character" w:default="1" w:styleId="12">
    <w:name w:val="Default Paragraph Font"/>
    <w:autoRedefine/>
    <w:qFormat/>
    <w:uiPriority w:val="1"/>
  </w:style>
  <w:style w:type="table" w:default="1" w:styleId="10">
    <w:name w:val="Normal Table"/>
    <w:autoRedefine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autoRedefine/>
    <w:qFormat/>
    <w:uiPriority w:val="1"/>
    <w:pPr>
      <w:spacing w:before="214"/>
      <w:ind w:left="231"/>
    </w:pPr>
    <w:rPr>
      <w:rFonts w:ascii="仿宋" w:hAnsi="仿宋" w:eastAsia="仿宋" w:cs="仿宋"/>
      <w:sz w:val="32"/>
      <w:szCs w:val="32"/>
      <w:lang w:val="zh-CN" w:bidi="zh-CN"/>
    </w:rPr>
  </w:style>
  <w:style w:type="paragraph" w:styleId="6">
    <w:name w:val="footer"/>
    <w:basedOn w:val="1"/>
    <w:link w:val="18"/>
    <w:autoRedefine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</w:rPr>
  </w:style>
  <w:style w:type="paragraph" w:styleId="9">
    <w:name w:val="Title"/>
    <w:basedOn w:val="1"/>
    <w:next w:val="1"/>
    <w:link w:val="15"/>
    <w:autoRedefine/>
    <w:qFormat/>
    <w:uiPriority w:val="0"/>
    <w:pPr>
      <w:spacing w:before="240" w:after="60"/>
      <w:jc w:val="center"/>
      <w:outlineLvl w:val="0"/>
    </w:pPr>
    <w:rPr>
      <w:rFonts w:ascii="Calibri Light" w:hAnsi="Calibri Light" w:eastAsia="宋体" w:cs="宋体"/>
      <w:b/>
      <w:bCs/>
      <w:sz w:val="32"/>
      <w:szCs w:val="32"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标题 1 字符"/>
    <w:link w:val="2"/>
    <w:autoRedefine/>
    <w:qFormat/>
    <w:uiPriority w:val="0"/>
    <w:rPr>
      <w:rFonts w:ascii="Calibri" w:hAnsi="Calibri" w:eastAsia="黑体" w:cs="宋体"/>
      <w:b/>
      <w:kern w:val="44"/>
      <w:sz w:val="32"/>
    </w:rPr>
  </w:style>
  <w:style w:type="paragraph" w:customStyle="1" w:styleId="14">
    <w:name w:val="Table Paragraph"/>
    <w:basedOn w:val="1"/>
    <w:autoRedefine/>
    <w:qFormat/>
    <w:uiPriority w:val="1"/>
    <w:rPr>
      <w:rFonts w:ascii="仿宋" w:hAnsi="仿宋" w:eastAsia="仿宋" w:cs="仿宋"/>
      <w:lang w:val="zh-CN" w:bidi="zh-CN"/>
    </w:rPr>
  </w:style>
  <w:style w:type="character" w:customStyle="1" w:styleId="15">
    <w:name w:val="标题 字符"/>
    <w:basedOn w:val="12"/>
    <w:link w:val="9"/>
    <w:autoRedefine/>
    <w:qFormat/>
    <w:uiPriority w:val="0"/>
    <w:rPr>
      <w:rFonts w:ascii="Calibri Light" w:hAnsi="Calibri Light" w:eastAsia="宋体" w:cs="宋体"/>
      <w:b/>
      <w:bCs/>
      <w:kern w:val="2"/>
      <w:sz w:val="32"/>
      <w:szCs w:val="32"/>
    </w:rPr>
  </w:style>
  <w:style w:type="paragraph" w:customStyle="1" w:styleId="16">
    <w:name w:val="List Paragraph"/>
    <w:basedOn w:val="1"/>
    <w:autoRedefine/>
    <w:qFormat/>
    <w:uiPriority w:val="1"/>
    <w:pPr>
      <w:spacing w:before="214"/>
      <w:ind w:left="231" w:right="276" w:firstLine="640"/>
    </w:pPr>
    <w:rPr>
      <w:rFonts w:ascii="仿宋" w:hAnsi="仿宋" w:eastAsia="仿宋" w:cs="仿宋"/>
      <w:lang w:val="zh-CN" w:bidi="zh-CN"/>
    </w:rPr>
  </w:style>
  <w:style w:type="character" w:customStyle="1" w:styleId="17">
    <w:name w:val="页眉 字符"/>
    <w:basedOn w:val="12"/>
    <w:link w:val="7"/>
    <w:autoRedefine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8">
    <w:name w:val="页脚 字符"/>
    <w:basedOn w:val="12"/>
    <w:link w:val="6"/>
    <w:autoRedefine/>
    <w:qFormat/>
    <w:uiPriority w:val="0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2145</Words>
  <Characters>2206</Characters>
  <Lines>0</Lines>
  <Paragraphs>152</Paragraphs>
  <TotalTime>0</TotalTime>
  <ScaleCrop>false</ScaleCrop>
  <LinksUpToDate>false</LinksUpToDate>
  <CharactersWithSpaces>2405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2024-06-07T04:02:00Z</dcterms:created>
  <dc:creator>admin</dc:creator>
  <cp:lastModifiedBy>阿门多多</cp:lastModifiedBy>
  <dcterms:modified xsi:type="dcterms:W3CDTF">2025-06-04T07:23:25Z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152610814E9D4D87A1F6089E7C592026_13</vt:lpwstr>
  </property>
  <property fmtid="{D5CDD505-2E9C-101B-9397-08002B2CF9AE}" pid="4" name="KSOTemplateDocerSaveRecord">
    <vt:lpwstr>eyJoZGlkIjoiZjFmZWIzNDg2MmIzZjExOTIzMmViNTBmYTMwYTk0ZWYiLCJ1c2VySWQiOiIzODQ2NTI3MTMifQ==</vt:lpwstr>
  </property>
</Properties>
</file>