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附件4</w:t>
      </w:r>
      <w:bookmarkStart w:id="0" w:name="_GoBack"/>
      <w:bookmarkEnd w:id="0"/>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暑期社会实践活动外宣报道计分规则</w:t>
      </w:r>
    </w:p>
    <w:p>
      <w:pPr>
        <w:jc w:val="both"/>
        <w:rPr>
          <w:rFonts w:hint="eastAsia" w:ascii="黑体" w:hAnsi="黑体" w:eastAsia="黑体" w:cs="黑体"/>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1.</w:t>
      </w:r>
      <w:r>
        <w:rPr>
          <w:rFonts w:hint="eastAsia" w:ascii="仿宋" w:hAnsi="仿宋" w:eastAsia="仿宋" w:cs="仿宋"/>
          <w:sz w:val="32"/>
          <w:szCs w:val="32"/>
          <w:lang w:val="en-US" w:eastAsia="zh-CN"/>
        </w:rPr>
        <w:t>国家级：在人民网、人民日报、人民政协网、中青校园、学习强国、中国共青团杂志、中国青年报等由中央政府机构主办或国家重点权威网站、公众号或微博上以学院或团队名义独立发表外宣报道（包括图文稿、视频稿等），每篇计3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2.</w:t>
      </w:r>
      <w:r>
        <w:rPr>
          <w:rFonts w:hint="eastAsia" w:ascii="仿宋" w:hAnsi="仿宋" w:eastAsia="仿宋" w:cs="仿宋"/>
          <w:sz w:val="32"/>
          <w:szCs w:val="32"/>
          <w:lang w:val="en-US" w:eastAsia="zh-CN"/>
        </w:rPr>
        <w:t>省级：在安徽团省委、安徽教育网、安徽学联、安徽青年报、安青网等由省级政府机构主办或省级重点权威网站、公众号或微博上以学院或团队名义独立发表外宣报道（包括图文稿、视频稿等），每篇计2分。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3.</w:t>
      </w:r>
      <w:r>
        <w:rPr>
          <w:rFonts w:hint="eastAsia" w:ascii="仿宋" w:hAnsi="仿宋" w:eastAsia="仿宋" w:cs="仿宋"/>
          <w:sz w:val="32"/>
          <w:szCs w:val="32"/>
          <w:lang w:val="en-US" w:eastAsia="zh-CN"/>
        </w:rPr>
        <w:t>市级/校级：在蚌埠共青团、安徽财经大学官网、青春安财、安徽财经大学团委等由市级政府机构或学校主办的网站、公众号上以学院或团队名义独立发表外宣报道（包括图文稿、视频稿等），每篇计1分；在青春安财投稿以组稿形式录用发表或安徽财经大学团委QQ投稿被录用发表，计0.5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4.</w:t>
      </w:r>
      <w:r>
        <w:rPr>
          <w:rFonts w:hint="eastAsia" w:ascii="仿宋" w:hAnsi="仿宋" w:eastAsia="仿宋" w:cs="仿宋"/>
          <w:sz w:val="32"/>
          <w:szCs w:val="32"/>
          <w:lang w:val="en-US" w:eastAsia="zh-CN"/>
        </w:rPr>
        <w:t>院级：在学院网站、公众号上以团队名义独立发表外宣报道（包括图文稿、视频稿等），每篇计0.5分；在学院公众号以组稿形式发表外宣报道或在学院QQ投稿被录用发表，计0.3分。</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default" w:ascii="仿宋" w:hAnsi="仿宋" w:eastAsia="仿宋" w:cs="仿宋"/>
          <w:b/>
          <w:bCs/>
          <w:color w:val="FF0000"/>
          <w:sz w:val="32"/>
          <w:szCs w:val="32"/>
          <w:lang w:val="en-US" w:eastAsia="zh-CN"/>
        </w:rPr>
      </w:pPr>
      <w:r>
        <w:rPr>
          <w:rFonts w:hint="eastAsia" w:ascii="仿宋" w:hAnsi="仿宋" w:eastAsia="仿宋" w:cs="仿宋"/>
          <w:b/>
          <w:bCs/>
          <w:color w:val="FF0000"/>
          <w:sz w:val="32"/>
          <w:szCs w:val="32"/>
          <w:lang w:val="en-US" w:eastAsia="zh-CN"/>
        </w:rPr>
        <w:t>温馨提示:</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default" w:ascii="仿宋" w:hAnsi="仿宋" w:eastAsia="仿宋" w:cs="仿宋"/>
          <w:b/>
          <w:bCs/>
          <w:color w:val="FF0000"/>
          <w:sz w:val="32"/>
          <w:szCs w:val="32"/>
          <w:lang w:val="en-US" w:eastAsia="zh-CN"/>
        </w:rPr>
      </w:pPr>
      <w:r>
        <w:rPr>
          <w:rFonts w:hint="eastAsia" w:ascii="仿宋" w:hAnsi="仿宋" w:eastAsia="仿宋" w:cs="仿宋"/>
          <w:b/>
          <w:bCs/>
          <w:color w:val="FF0000"/>
          <w:sz w:val="32"/>
          <w:szCs w:val="32"/>
          <w:lang w:val="en-US" w:eastAsia="zh-CN"/>
        </w:rPr>
        <w:t>1.一般项目以团队负责人所属学院为学院计分，专项以团队负责人所属学院及专项开展学院为标准分别计分。</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default" w:ascii="仿宋" w:hAnsi="仿宋" w:eastAsia="仿宋" w:cs="仿宋"/>
          <w:b/>
          <w:bCs/>
          <w:color w:val="FF0000"/>
          <w:sz w:val="32"/>
          <w:szCs w:val="32"/>
          <w:lang w:val="en-US" w:eastAsia="zh-CN"/>
        </w:rPr>
      </w:pPr>
      <w:r>
        <w:rPr>
          <w:rFonts w:hint="eastAsia" w:ascii="仿宋" w:hAnsi="仿宋" w:eastAsia="仿宋" w:cs="仿宋"/>
          <w:b/>
          <w:bCs/>
          <w:color w:val="FF0000"/>
          <w:sz w:val="32"/>
          <w:szCs w:val="32"/>
          <w:lang w:val="en-US" w:eastAsia="zh-CN"/>
        </w:rPr>
        <w:t>2.在中国大学生、爱开大学生、多彩大学生、大学生网报、当代大学生、今日大学生、安徽大学生网等非由政府机构主办或非重点权威网站上发表外宣报道，不计分。</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default" w:ascii="仿宋" w:hAnsi="仿宋" w:eastAsia="仿宋" w:cs="仿宋"/>
          <w:b/>
          <w:bCs/>
          <w:color w:val="FF0000"/>
          <w:sz w:val="32"/>
          <w:szCs w:val="32"/>
          <w:lang w:val="en-US" w:eastAsia="zh-CN"/>
        </w:rPr>
      </w:pPr>
      <w:r>
        <w:rPr>
          <w:rFonts w:hint="eastAsia" w:ascii="仿宋" w:hAnsi="仿宋" w:eastAsia="仿宋" w:cs="仿宋"/>
          <w:b/>
          <w:bCs/>
          <w:color w:val="FF0000"/>
          <w:sz w:val="32"/>
          <w:szCs w:val="32"/>
          <w:lang w:val="en-US" w:eastAsia="zh-CN"/>
        </w:rPr>
        <w:t>3.在小红书、简书、个人QQ空间、个人微博等自媒体平台发布宣传报道不属于外宣报道范畴，不计分。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cf423e82-305b-4bc5-893a-51e46fb48c62"/>
  </w:docVars>
  <w:rsids>
    <w:rsidRoot w:val="6978127E"/>
    <w:rsid w:val="6978127E"/>
    <w:rsid w:val="6AF50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600</Words>
  <Characters>616</Characters>
  <Lines>0</Lines>
  <Paragraphs>0</Paragraphs>
  <TotalTime>3</TotalTime>
  <ScaleCrop>false</ScaleCrop>
  <LinksUpToDate>false</LinksUpToDate>
  <CharactersWithSpaces>616</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2023-06-12T08:27:00Z</dcterms:created>
  <dc:creator>Lawmao</dc:creator>
  <cp:lastModifiedBy>Jerry  阳</cp:lastModifiedBy>
  <dcterms:modified xsi:type="dcterms:W3CDTF">2024-06-07T07:19:48Z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9D23A37D37214A108520BEC116BA1983_11</vt:lpwstr>
  </property>
</Properties>
</file>