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8D2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0"/>
          <w:szCs w:val="40"/>
          <w:u w:val="none"/>
        </w:rPr>
      </w:pPr>
      <w:r>
        <w:rPr>
          <w:rFonts w:hint="default" w:ascii="Times New Roman" w:hAnsi="Times New Roman" w:eastAsia="方正小标宋简体" w:cs="Times New Roman"/>
          <w:color w:val="auto"/>
          <w:sz w:val="40"/>
          <w:szCs w:val="40"/>
          <w:u w:val="none"/>
        </w:rPr>
        <w:t>2025年度“揭榜挂帅”专项赛</w:t>
      </w:r>
    </w:p>
    <w:p w14:paraId="6C42E0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auto"/>
          <w:spacing w:val="0"/>
          <w:sz w:val="40"/>
          <w:szCs w:val="40"/>
          <w:shd w:val="clear" w:color="auto" w:fill="FFFFFF"/>
          <w:lang w:val="en-US" w:eastAsia="zh-CN"/>
        </w:rPr>
      </w:pPr>
      <w:r>
        <w:rPr>
          <w:rFonts w:hint="default" w:ascii="Times New Roman" w:hAnsi="Times New Roman" w:eastAsia="方正小标宋简体" w:cs="Times New Roman"/>
          <w:color w:val="auto"/>
          <w:sz w:val="40"/>
          <w:szCs w:val="40"/>
          <w:u w:val="none"/>
        </w:rPr>
        <w:t>榜单选题征集表</w:t>
      </w:r>
    </w:p>
    <w:p w14:paraId="138E97D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p>
    <w:p w14:paraId="473EF2DD">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rPr>
        <w:t>一、单位信息</w:t>
      </w:r>
    </w:p>
    <w:tbl>
      <w:tblPr>
        <w:tblStyle w:val="5"/>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046"/>
        <w:gridCol w:w="1058"/>
        <w:gridCol w:w="2675"/>
      </w:tblGrid>
      <w:tr w14:paraId="24BB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42" w:type="pct"/>
            <w:noWrap w:val="0"/>
            <w:vAlign w:val="center"/>
          </w:tcPr>
          <w:p w14:paraId="4BDA3A8B">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单位名称</w:t>
            </w:r>
          </w:p>
        </w:tc>
        <w:tc>
          <w:tcPr>
            <w:tcW w:w="4057" w:type="pct"/>
            <w:gridSpan w:val="3"/>
            <w:noWrap w:val="0"/>
            <w:vAlign w:val="center"/>
          </w:tcPr>
          <w:p w14:paraId="0EE15EC8">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方正仿宋简体" w:cs="Times New Roman"/>
                <w:color w:val="auto"/>
              </w:rPr>
            </w:pPr>
          </w:p>
        </w:tc>
      </w:tr>
      <w:tr w14:paraId="5D96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942" w:type="pct"/>
            <w:noWrap w:val="0"/>
            <w:vAlign w:val="center"/>
          </w:tcPr>
          <w:p w14:paraId="5060EF16">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单位类型</w:t>
            </w:r>
          </w:p>
        </w:tc>
        <w:tc>
          <w:tcPr>
            <w:tcW w:w="4057" w:type="pct"/>
            <w:gridSpan w:val="3"/>
            <w:noWrap w:val="0"/>
            <w:vAlign w:val="center"/>
          </w:tcPr>
          <w:p w14:paraId="536D7E21">
            <w:pPr>
              <w:keepNext w:val="0"/>
              <w:keepLines w:val="0"/>
              <w:pageBreakBefore w:val="0"/>
              <w:kinsoku/>
              <w:wordWrap/>
              <w:overflowPunct/>
              <w:topLinePunct w:val="0"/>
              <w:autoSpaceDE/>
              <w:autoSpaceDN/>
              <w:bidi w:val="0"/>
              <w:spacing w:line="560" w:lineRule="exact"/>
              <w:ind w:firstLine="444" w:firstLineChars="200"/>
              <w:jc w:val="both"/>
              <w:textAlignment w:val="center"/>
              <w:rPr>
                <w:rFonts w:hint="default" w:ascii="Times New Roman" w:hAnsi="Times New Roman" w:eastAsia="方正仿宋简体" w:cs="Times New Roman"/>
                <w:color w:val="auto"/>
              </w:rPr>
            </w:pPr>
            <w:r>
              <w:rPr>
                <w:rFonts w:hint="default" w:ascii="Times New Roman" w:hAnsi="Times New Roman" w:eastAsia="方正仿宋简体" w:cs="Times New Roman"/>
                <w:bCs/>
                <w:color w:val="auto"/>
                <w:spacing w:val="6"/>
                <w:szCs w:val="28"/>
                <w:lang w:val="en-US"/>
              </w:rPr>
              <w:t>各级机关、各级政府及委办局、街道乡镇、科研机构、行业协会、中央企业、国有企业、国有控股企业、外资企业、合资企业、民营企业等（如不属于以上类型则根据实际情况填写）</w:t>
            </w:r>
          </w:p>
        </w:tc>
      </w:tr>
      <w:tr w14:paraId="430C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942" w:type="pct"/>
            <w:noWrap w:val="0"/>
            <w:vAlign w:val="center"/>
          </w:tcPr>
          <w:p w14:paraId="2847E47A">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地址</w:t>
            </w:r>
          </w:p>
        </w:tc>
        <w:tc>
          <w:tcPr>
            <w:tcW w:w="4057" w:type="pct"/>
            <w:gridSpan w:val="3"/>
            <w:noWrap w:val="0"/>
            <w:vAlign w:val="center"/>
          </w:tcPr>
          <w:p w14:paraId="1FDDBF8F">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14:paraId="671C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942" w:type="pct"/>
            <w:noWrap w:val="0"/>
            <w:vAlign w:val="center"/>
          </w:tcPr>
          <w:p w14:paraId="250C0DAF">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lang w:val="en-US"/>
              </w:rPr>
              <w:t>单位</w:t>
            </w:r>
            <w:r>
              <w:rPr>
                <w:rFonts w:hint="default" w:ascii="Times New Roman" w:hAnsi="Times New Roman" w:eastAsia="方正楷体简体" w:cs="Times New Roman"/>
                <w:color w:val="auto"/>
                <w:sz w:val="28"/>
                <w:szCs w:val="32"/>
              </w:rPr>
              <w:t>简介</w:t>
            </w:r>
          </w:p>
        </w:tc>
        <w:tc>
          <w:tcPr>
            <w:tcW w:w="4057" w:type="pct"/>
            <w:gridSpan w:val="3"/>
            <w:noWrap w:val="0"/>
            <w:vAlign w:val="center"/>
          </w:tcPr>
          <w:p w14:paraId="39FED2BF">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lang w:val="en-US"/>
              </w:rPr>
              <w:t>如出题单位是企业，可写明</w:t>
            </w:r>
            <w:r>
              <w:rPr>
                <w:rFonts w:hint="default" w:ascii="Times New Roman" w:hAnsi="Times New Roman" w:eastAsia="方正仿宋简体" w:cs="Times New Roman"/>
                <w:bCs/>
                <w:color w:val="auto"/>
                <w:spacing w:val="6"/>
                <w:szCs w:val="28"/>
              </w:rPr>
              <w:t>注册资本、公司性质、规模、发展状况、核心竞争力、业绩、资质、荣誉等关键信息；</w:t>
            </w:r>
            <w:r>
              <w:rPr>
                <w:rFonts w:hint="default" w:ascii="Times New Roman" w:hAnsi="Times New Roman" w:eastAsia="方正仿宋简体" w:cs="Times New Roman"/>
                <w:bCs/>
                <w:color w:val="auto"/>
                <w:spacing w:val="6"/>
                <w:szCs w:val="28"/>
                <w:lang w:val="en-US"/>
              </w:rPr>
              <w:t>其他性质单位请如实填写相关信息即可</w:t>
            </w:r>
            <w:r>
              <w:rPr>
                <w:rFonts w:hint="default" w:ascii="Times New Roman" w:hAnsi="Times New Roman" w:eastAsia="方正仿宋简体" w:cs="Times New Roman"/>
                <w:bCs/>
                <w:color w:val="auto"/>
                <w:spacing w:val="6"/>
                <w:szCs w:val="28"/>
              </w:rPr>
              <w:t>。</w:t>
            </w:r>
          </w:p>
        </w:tc>
      </w:tr>
      <w:tr w14:paraId="022F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42" w:type="pct"/>
            <w:noWrap w:val="0"/>
            <w:vAlign w:val="center"/>
          </w:tcPr>
          <w:p w14:paraId="1B9766F2">
            <w:pPr>
              <w:keepNext w:val="0"/>
              <w:keepLines w:val="0"/>
              <w:pageBreakBefore w:val="0"/>
              <w:kinsoku/>
              <w:wordWrap/>
              <w:overflowPunct/>
              <w:topLinePunct w:val="0"/>
              <w:autoSpaceDE/>
              <w:autoSpaceDN/>
              <w:bidi w:val="0"/>
              <w:adjustRightInd w:val="0"/>
              <w:snapToGrid w:val="0"/>
              <w:spacing w:line="560" w:lineRule="exact"/>
              <w:ind w:firstLine="280" w:firstLineChars="100"/>
              <w:jc w:val="both"/>
              <w:rPr>
                <w:rFonts w:hint="default" w:ascii="Times New Roman" w:hAnsi="Times New Roman" w:eastAsia="方正仿宋简体" w:cs="Times New Roman"/>
                <w:bCs/>
                <w:color w:val="auto"/>
                <w:spacing w:val="6"/>
                <w:szCs w:val="28"/>
              </w:rPr>
            </w:pPr>
            <w:r>
              <w:rPr>
                <w:rFonts w:hint="default" w:ascii="Times New Roman" w:hAnsi="Times New Roman" w:eastAsia="方正楷体简体" w:cs="Times New Roman"/>
                <w:color w:val="auto"/>
                <w:sz w:val="28"/>
                <w:szCs w:val="32"/>
                <w:lang w:val="en-US"/>
              </w:rPr>
              <w:t>联系人</w:t>
            </w:r>
          </w:p>
        </w:tc>
        <w:tc>
          <w:tcPr>
            <w:tcW w:w="1823" w:type="pct"/>
            <w:noWrap w:val="0"/>
            <w:vAlign w:val="center"/>
          </w:tcPr>
          <w:p w14:paraId="293953C6">
            <w:pPr>
              <w:keepNext w:val="0"/>
              <w:keepLines w:val="0"/>
              <w:pageBreakBefore w:val="0"/>
              <w:kinsoku/>
              <w:wordWrap/>
              <w:overflowPunct/>
              <w:topLinePunct w:val="0"/>
              <w:autoSpaceDE/>
              <w:autoSpaceDN/>
              <w:bidi w:val="0"/>
              <w:adjustRightInd w:val="0"/>
              <w:snapToGrid w:val="0"/>
              <w:spacing w:line="560" w:lineRule="exact"/>
              <w:jc w:val="both"/>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填写此次榜单选题征集工作相关负责同志的姓名</w:t>
            </w:r>
          </w:p>
        </w:tc>
        <w:tc>
          <w:tcPr>
            <w:tcW w:w="633" w:type="pct"/>
            <w:noWrap w:val="0"/>
            <w:vAlign w:val="center"/>
          </w:tcPr>
          <w:p w14:paraId="0E0104DE">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职务</w:t>
            </w:r>
          </w:p>
        </w:tc>
        <w:tc>
          <w:tcPr>
            <w:tcW w:w="1600" w:type="pct"/>
            <w:noWrap w:val="0"/>
            <w:vAlign w:val="center"/>
          </w:tcPr>
          <w:p w14:paraId="2D460FE8">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14:paraId="5788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42" w:type="pct"/>
            <w:noWrap w:val="0"/>
            <w:vAlign w:val="center"/>
          </w:tcPr>
          <w:p w14:paraId="682CBCFF">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手机</w:t>
            </w:r>
          </w:p>
        </w:tc>
        <w:tc>
          <w:tcPr>
            <w:tcW w:w="1823" w:type="pct"/>
            <w:noWrap w:val="0"/>
            <w:vAlign w:val="center"/>
          </w:tcPr>
          <w:p w14:paraId="72C92E27">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c>
          <w:tcPr>
            <w:tcW w:w="633" w:type="pct"/>
            <w:noWrap w:val="0"/>
            <w:vAlign w:val="center"/>
          </w:tcPr>
          <w:p w14:paraId="6C12812A">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楷体简体" w:cs="Times New Roman"/>
                <w:color w:val="auto"/>
                <w:sz w:val="28"/>
                <w:szCs w:val="32"/>
              </w:rPr>
            </w:pPr>
            <w:r>
              <w:rPr>
                <w:rFonts w:hint="default" w:ascii="Times New Roman" w:hAnsi="Times New Roman" w:eastAsia="方正楷体简体" w:cs="Times New Roman"/>
                <w:color w:val="auto"/>
                <w:sz w:val="28"/>
                <w:szCs w:val="32"/>
              </w:rPr>
              <w:t>微信</w:t>
            </w:r>
          </w:p>
        </w:tc>
        <w:tc>
          <w:tcPr>
            <w:tcW w:w="1600" w:type="pct"/>
            <w:noWrap w:val="0"/>
            <w:vAlign w:val="center"/>
          </w:tcPr>
          <w:p w14:paraId="0DF8B070">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bl>
    <w:p w14:paraId="13B9C1EA">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黑体" w:cs="Times New Roman"/>
          <w:bCs/>
          <w:color w:val="auto"/>
          <w:spacing w:val="6"/>
          <w:sz w:val="32"/>
          <w:szCs w:val="32"/>
        </w:rPr>
      </w:pPr>
    </w:p>
    <w:p w14:paraId="5791B289">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rPr>
        <w:t>二、选题说明</w:t>
      </w:r>
    </w:p>
    <w:tbl>
      <w:tblPr>
        <w:tblStyle w:val="5"/>
        <w:tblW w:w="8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27"/>
        <w:gridCol w:w="6727"/>
      </w:tblGrid>
      <w:tr w14:paraId="4E547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27" w:type="dxa"/>
            <w:tcBorders>
              <w:tl2br w:val="nil"/>
              <w:tr2bl w:val="nil"/>
            </w:tcBorders>
            <w:shd w:val="clear" w:color="auto" w:fill="FFFFFF"/>
            <w:noWrap w:val="0"/>
            <w:vAlign w:val="center"/>
          </w:tcPr>
          <w:p w14:paraId="7BE0EB97">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题目</w:t>
            </w:r>
          </w:p>
        </w:tc>
        <w:tc>
          <w:tcPr>
            <w:tcW w:w="6727" w:type="dxa"/>
            <w:tcBorders>
              <w:tl2br w:val="nil"/>
              <w:tr2bl w:val="nil"/>
            </w:tcBorders>
            <w:shd w:val="clear" w:color="auto" w:fill="FFFFFF"/>
            <w:noWrap w:val="0"/>
            <w:vAlign w:val="center"/>
          </w:tcPr>
          <w:p w14:paraId="2B3246C2">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14:paraId="15D8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2127" w:type="dxa"/>
            <w:tcBorders>
              <w:tl2br w:val="nil"/>
              <w:tr2bl w:val="nil"/>
            </w:tcBorders>
            <w:shd w:val="clear" w:color="auto" w:fill="FFFFFF"/>
            <w:noWrap w:val="0"/>
            <w:vAlign w:val="center"/>
          </w:tcPr>
          <w:p w14:paraId="5AD46F4C">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行业领域</w:t>
            </w:r>
          </w:p>
        </w:tc>
        <w:tc>
          <w:tcPr>
            <w:tcW w:w="6727" w:type="dxa"/>
            <w:tcBorders>
              <w:tl2br w:val="nil"/>
              <w:tr2bl w:val="nil"/>
            </w:tcBorders>
            <w:shd w:val="clear" w:color="auto" w:fill="FFFFFF"/>
            <w:noWrap w:val="0"/>
            <w:vAlign w:val="center"/>
          </w:tcPr>
          <w:p w14:paraId="7EDCC4CA">
            <w:pPr>
              <w:keepNext w:val="0"/>
              <w:keepLines w:val="0"/>
              <w:pageBreakBefore w:val="0"/>
              <w:kinsoku/>
              <w:wordWrap/>
              <w:overflowPunct/>
              <w:topLinePunct w:val="0"/>
              <w:autoSpaceDE/>
              <w:autoSpaceDN/>
              <w:bidi w:val="0"/>
              <w:adjustRightInd w:val="0"/>
              <w:spacing w:line="560" w:lineRule="exact"/>
              <w:jc w:val="center"/>
              <w:rPr>
                <w:rFonts w:hint="default" w:ascii="Times New Roman" w:hAnsi="Times New Roman" w:eastAsia="方正仿宋简体" w:cs="Times New Roman"/>
                <w:color w:val="auto"/>
              </w:rPr>
            </w:pPr>
          </w:p>
        </w:tc>
      </w:tr>
      <w:tr w14:paraId="1D60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2127" w:type="dxa"/>
            <w:tcBorders>
              <w:tl2br w:val="nil"/>
              <w:tr2bl w:val="nil"/>
            </w:tcBorders>
            <w:shd w:val="clear" w:color="auto" w:fill="FFFFFF"/>
            <w:noWrap w:val="0"/>
            <w:vAlign w:val="center"/>
          </w:tcPr>
          <w:p w14:paraId="33C8258A">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题目介绍</w:t>
            </w:r>
          </w:p>
        </w:tc>
        <w:tc>
          <w:tcPr>
            <w:tcW w:w="6727" w:type="dxa"/>
            <w:tcBorders>
              <w:tl2br w:val="nil"/>
              <w:tr2bl w:val="nil"/>
            </w:tcBorders>
            <w:shd w:val="clear" w:color="auto" w:fill="FFFFFF"/>
            <w:noWrap w:val="0"/>
            <w:vAlign w:val="center"/>
          </w:tcPr>
          <w:p w14:paraId="007E02AE">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Cs/>
                <w:color w:val="auto"/>
                <w:spacing w:val="6"/>
                <w:szCs w:val="28"/>
                <w:lang w:val="en-US"/>
              </w:rPr>
              <w:t>单位应在此部分详细阐述</w:t>
            </w:r>
            <w:r>
              <w:rPr>
                <w:rFonts w:hint="default" w:ascii="Times New Roman" w:hAnsi="Times New Roman" w:eastAsia="方正仿宋简体" w:cs="Times New Roman"/>
                <w:bCs/>
                <w:color w:val="auto"/>
                <w:spacing w:val="6"/>
                <w:szCs w:val="28"/>
              </w:rPr>
              <w:t>介绍题目及其背景、需求、应用等，对题目进行细致解释。注意事项：（</w:t>
            </w:r>
            <w:r>
              <w:rPr>
                <w:rFonts w:hint="default" w:ascii="Times New Roman" w:hAnsi="Times New Roman" w:eastAsia="方正仿宋简体" w:cs="Times New Roman"/>
                <w:bCs/>
                <w:color w:val="auto"/>
                <w:spacing w:val="6"/>
                <w:szCs w:val="28"/>
                <w:lang w:val="en-US"/>
              </w:rPr>
              <w:t>1</w:t>
            </w:r>
            <w:r>
              <w:rPr>
                <w:rFonts w:hint="default" w:ascii="Times New Roman" w:hAnsi="Times New Roman" w:eastAsia="方正仿宋简体" w:cs="Times New Roman"/>
                <w:bCs/>
                <w:color w:val="auto"/>
                <w:spacing w:val="6"/>
                <w:szCs w:val="28"/>
              </w:rPr>
              <w:t>）</w:t>
            </w:r>
            <w:r>
              <w:rPr>
                <w:rFonts w:hint="default" w:ascii="Times New Roman" w:hAnsi="Times New Roman" w:eastAsia="方正仿宋简体" w:cs="Times New Roman"/>
                <w:bCs/>
                <w:color w:val="auto"/>
                <w:spacing w:val="6"/>
                <w:szCs w:val="28"/>
                <w:lang w:val="en-US"/>
              </w:rPr>
              <w:t>题目应</w:t>
            </w:r>
            <w:r>
              <w:rPr>
                <w:rFonts w:hint="default" w:ascii="Times New Roman" w:hAnsi="Times New Roman" w:eastAsia="方正仿宋简体" w:cs="Times New Roman"/>
                <w:bCs/>
                <w:color w:val="auto"/>
                <w:spacing w:val="6"/>
                <w:szCs w:val="28"/>
              </w:rPr>
              <w:t>具备科研攻关条件，具有实际应用价值。应突出刚性目标需求，让参与揭榜的大学生明确自身强项与实力能否满足目标需求，避免盲目“跟风”揭榜。（</w:t>
            </w:r>
            <w:r>
              <w:rPr>
                <w:rFonts w:hint="default" w:ascii="Times New Roman" w:hAnsi="Times New Roman" w:eastAsia="方正仿宋简体" w:cs="Times New Roman"/>
                <w:bCs/>
                <w:color w:val="auto"/>
                <w:spacing w:val="6"/>
                <w:szCs w:val="28"/>
                <w:lang w:val="en-US"/>
              </w:rPr>
              <w:t>2</w:t>
            </w:r>
            <w:r>
              <w:rPr>
                <w:rFonts w:hint="default" w:ascii="Times New Roman" w:hAnsi="Times New Roman" w:eastAsia="方正仿宋简体" w:cs="Times New Roman"/>
                <w:bCs/>
                <w:color w:val="auto"/>
                <w:spacing w:val="6"/>
                <w:szCs w:val="28"/>
              </w:rPr>
              <w:t>）技术需求</w:t>
            </w:r>
            <w:r>
              <w:rPr>
                <w:rFonts w:hint="default" w:ascii="Times New Roman" w:hAnsi="Times New Roman" w:eastAsia="方正仿宋简体" w:cs="Times New Roman"/>
                <w:bCs/>
                <w:color w:val="auto"/>
                <w:spacing w:val="6"/>
                <w:szCs w:val="28"/>
                <w:lang w:val="en-US"/>
              </w:rPr>
              <w:t>和成果需求</w:t>
            </w:r>
            <w:r>
              <w:rPr>
                <w:rFonts w:hint="default" w:ascii="Times New Roman" w:hAnsi="Times New Roman" w:eastAsia="方正仿宋简体" w:cs="Times New Roman"/>
                <w:bCs/>
                <w:color w:val="auto"/>
                <w:spacing w:val="6"/>
                <w:szCs w:val="28"/>
              </w:rPr>
              <w:t>务必真实</w:t>
            </w:r>
            <w:r>
              <w:rPr>
                <w:rFonts w:hint="default" w:ascii="Times New Roman" w:hAnsi="Times New Roman" w:eastAsia="方正仿宋简体" w:cs="Times New Roman"/>
                <w:bCs/>
                <w:color w:val="auto"/>
                <w:spacing w:val="6"/>
                <w:szCs w:val="28"/>
                <w:lang w:val="en-US"/>
              </w:rPr>
              <w:t>明确</w:t>
            </w:r>
            <w:r>
              <w:rPr>
                <w:rFonts w:hint="default" w:ascii="Times New Roman" w:hAnsi="Times New Roman" w:eastAsia="方正仿宋简体" w:cs="Times New Roman"/>
                <w:bCs/>
                <w:color w:val="auto"/>
                <w:spacing w:val="6"/>
                <w:szCs w:val="28"/>
              </w:rPr>
              <w:t>。（</w:t>
            </w:r>
            <w:r>
              <w:rPr>
                <w:rFonts w:hint="default" w:ascii="Times New Roman" w:hAnsi="Times New Roman" w:eastAsia="方正仿宋简体" w:cs="Times New Roman"/>
                <w:bCs/>
                <w:color w:val="auto"/>
                <w:spacing w:val="6"/>
                <w:szCs w:val="28"/>
                <w:lang w:val="en-US"/>
              </w:rPr>
              <w:t>3</w:t>
            </w:r>
            <w:r>
              <w:rPr>
                <w:rFonts w:hint="default" w:ascii="Times New Roman" w:hAnsi="Times New Roman" w:eastAsia="方正仿宋简体" w:cs="Times New Roman"/>
                <w:bCs/>
                <w:color w:val="auto"/>
                <w:spacing w:val="6"/>
                <w:szCs w:val="28"/>
              </w:rPr>
              <w:t>）提倡</w:t>
            </w:r>
            <w:r>
              <w:rPr>
                <w:rFonts w:hint="eastAsia" w:eastAsia="方正仿宋简体" w:cs="Times New Roman"/>
                <w:bCs/>
                <w:color w:val="auto"/>
                <w:spacing w:val="6"/>
                <w:szCs w:val="28"/>
                <w:lang w:eastAsia="zh-CN"/>
              </w:rPr>
              <w:t>共性</w:t>
            </w:r>
            <w:r>
              <w:rPr>
                <w:rFonts w:hint="default" w:ascii="Times New Roman" w:hAnsi="Times New Roman" w:eastAsia="方正仿宋简体" w:cs="Times New Roman"/>
                <w:bCs/>
                <w:color w:val="auto"/>
                <w:spacing w:val="6"/>
                <w:szCs w:val="28"/>
              </w:rPr>
              <w:t>需求</w:t>
            </w:r>
            <w:r>
              <w:rPr>
                <w:rFonts w:hint="eastAsia" w:eastAsia="方正仿宋简体" w:cs="Times New Roman"/>
                <w:bCs/>
                <w:color w:val="auto"/>
                <w:spacing w:val="6"/>
                <w:szCs w:val="28"/>
                <w:lang w:eastAsia="zh-CN"/>
              </w:rPr>
              <w:t>强</w:t>
            </w:r>
            <w:r>
              <w:rPr>
                <w:rFonts w:hint="default" w:ascii="Times New Roman" w:hAnsi="Times New Roman" w:eastAsia="方正仿宋简体" w:cs="Times New Roman"/>
                <w:bCs/>
                <w:color w:val="auto"/>
                <w:spacing w:val="6"/>
                <w:szCs w:val="28"/>
              </w:rPr>
              <w:t>、应用前景广、可调动潜在揭榜</w:t>
            </w:r>
            <w:r>
              <w:rPr>
                <w:rFonts w:hint="eastAsia" w:eastAsia="方正仿宋简体" w:cs="Times New Roman"/>
                <w:bCs/>
                <w:color w:val="auto"/>
                <w:spacing w:val="6"/>
                <w:szCs w:val="28"/>
                <w:lang w:val="en-US" w:eastAsia="zh-CN"/>
              </w:rPr>
              <w:t>青年</w:t>
            </w:r>
            <w:r>
              <w:rPr>
                <w:rFonts w:hint="default" w:ascii="Times New Roman" w:hAnsi="Times New Roman" w:eastAsia="方正仿宋简体" w:cs="Times New Roman"/>
                <w:bCs/>
                <w:color w:val="auto"/>
                <w:spacing w:val="6"/>
                <w:szCs w:val="28"/>
              </w:rPr>
              <w:t>数量较可观、</w:t>
            </w:r>
            <w:r>
              <w:rPr>
                <w:rFonts w:hint="eastAsia" w:eastAsia="方正仿宋简体" w:cs="Times New Roman"/>
                <w:bCs/>
                <w:color w:val="auto"/>
                <w:spacing w:val="6"/>
                <w:szCs w:val="28"/>
                <w:lang w:val="en-US" w:eastAsia="zh-CN"/>
              </w:rPr>
              <w:t>青年</w:t>
            </w:r>
            <w:r>
              <w:rPr>
                <w:rFonts w:hint="default" w:ascii="Times New Roman" w:hAnsi="Times New Roman" w:eastAsia="方正仿宋简体" w:cs="Times New Roman"/>
                <w:bCs/>
                <w:color w:val="auto"/>
                <w:spacing w:val="6"/>
                <w:szCs w:val="28"/>
              </w:rPr>
              <w:t>创新主体可能参与率较高的选题，尽量避免技术研发投入周期</w:t>
            </w:r>
            <w:r>
              <w:rPr>
                <w:rFonts w:hint="default" w:ascii="Times New Roman" w:hAnsi="Times New Roman" w:eastAsia="方正仿宋简体" w:cs="Times New Roman"/>
                <w:bCs/>
                <w:color w:val="auto"/>
                <w:spacing w:val="6"/>
                <w:szCs w:val="28"/>
                <w:lang w:val="en-US"/>
              </w:rPr>
              <w:t>过长</w:t>
            </w:r>
            <w:r>
              <w:rPr>
                <w:rFonts w:hint="default" w:ascii="Times New Roman" w:hAnsi="Times New Roman" w:eastAsia="方正仿宋简体" w:cs="Times New Roman"/>
                <w:bCs/>
                <w:color w:val="auto"/>
                <w:spacing w:val="6"/>
                <w:szCs w:val="28"/>
              </w:rPr>
              <w:t>、较难实现突破的选题。（4）人文社科类选题可聚焦哲学社会科学领域的现实问题等，具备实际调研和分析条件。（</w:t>
            </w:r>
            <w:r>
              <w:rPr>
                <w:rFonts w:hint="default" w:ascii="Times New Roman" w:hAnsi="Times New Roman" w:eastAsia="方正仿宋简体" w:cs="Times New Roman"/>
                <w:bCs/>
                <w:color w:val="auto"/>
                <w:spacing w:val="6"/>
                <w:szCs w:val="28"/>
                <w:lang w:val="en-US"/>
              </w:rPr>
              <w:t>5</w:t>
            </w:r>
            <w:r>
              <w:rPr>
                <w:rFonts w:hint="default" w:ascii="Times New Roman" w:hAnsi="Times New Roman" w:eastAsia="方正仿宋简体" w:cs="Times New Roman"/>
                <w:bCs/>
                <w:color w:val="auto"/>
                <w:spacing w:val="6"/>
                <w:szCs w:val="28"/>
              </w:rPr>
              <w:t>）</w:t>
            </w:r>
            <w:r>
              <w:rPr>
                <w:rFonts w:hint="default" w:ascii="Times New Roman" w:hAnsi="Times New Roman" w:eastAsia="方正仿宋简体" w:cs="Times New Roman"/>
                <w:bCs/>
                <w:color w:val="auto"/>
                <w:spacing w:val="6"/>
                <w:szCs w:val="28"/>
                <w:lang w:val="en-US"/>
              </w:rPr>
              <w:t>选题不得对参赛学生有任何竞榜答题以外的绑定行为和商业要求。</w:t>
            </w:r>
          </w:p>
        </w:tc>
      </w:tr>
      <w:tr w14:paraId="47D8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27" w:type="dxa"/>
            <w:tcBorders>
              <w:tl2br w:val="nil"/>
              <w:tr2bl w:val="nil"/>
            </w:tcBorders>
            <w:shd w:val="clear" w:color="auto" w:fill="FFFFFF"/>
            <w:noWrap w:val="0"/>
            <w:vAlign w:val="center"/>
          </w:tcPr>
          <w:p w14:paraId="7E59A785">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技术意义和经济社会效益</w:t>
            </w:r>
          </w:p>
        </w:tc>
        <w:tc>
          <w:tcPr>
            <w:tcW w:w="6727" w:type="dxa"/>
            <w:tcBorders>
              <w:bottom w:val="single" w:color="auto" w:sz="4" w:space="0"/>
              <w:tl2br w:val="nil"/>
              <w:tr2bl w:val="nil"/>
            </w:tcBorders>
            <w:shd w:val="clear" w:color="auto" w:fill="FFFFFF"/>
            <w:noWrap w:val="0"/>
            <w:vAlign w:val="center"/>
          </w:tcPr>
          <w:p w14:paraId="7FDF26C1">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Cs/>
                <w:color w:val="auto"/>
                <w:spacing w:val="6"/>
                <w:szCs w:val="28"/>
              </w:rPr>
              <w:t>比如题目对攻关某项“卡脖子”技术、对解决</w:t>
            </w:r>
            <w:r>
              <w:rPr>
                <w:rFonts w:hint="eastAsia" w:eastAsia="方正仿宋简体" w:cs="Times New Roman"/>
                <w:bCs/>
                <w:color w:val="auto"/>
                <w:spacing w:val="6"/>
                <w:szCs w:val="28"/>
                <w:lang w:eastAsia="zh-CN"/>
              </w:rPr>
              <w:t>某些共性问题和</w:t>
            </w:r>
            <w:r>
              <w:rPr>
                <w:rFonts w:hint="default" w:ascii="Times New Roman" w:hAnsi="Times New Roman" w:eastAsia="方正仿宋简体" w:cs="Times New Roman"/>
                <w:bCs/>
                <w:color w:val="auto"/>
                <w:spacing w:val="6"/>
                <w:szCs w:val="28"/>
                <w:lang w:val="en-US"/>
              </w:rPr>
              <w:t>关键</w:t>
            </w:r>
            <w:r>
              <w:rPr>
                <w:rFonts w:hint="default" w:ascii="Times New Roman" w:hAnsi="Times New Roman" w:eastAsia="方正仿宋简体" w:cs="Times New Roman"/>
                <w:bCs/>
                <w:color w:val="auto"/>
                <w:spacing w:val="6"/>
                <w:szCs w:val="28"/>
              </w:rPr>
              <w:t>技术壁垒</w:t>
            </w:r>
            <w:r>
              <w:rPr>
                <w:rFonts w:hint="default" w:ascii="Times New Roman" w:hAnsi="Times New Roman" w:eastAsia="方正仿宋简体" w:cs="Times New Roman"/>
                <w:bCs/>
                <w:color w:val="auto"/>
                <w:spacing w:val="6"/>
                <w:szCs w:val="28"/>
                <w:lang w:val="en-US"/>
              </w:rPr>
              <w:t>或对解决当前经济社会等领域中相关</w:t>
            </w:r>
            <w:r>
              <w:rPr>
                <w:rFonts w:hint="eastAsia" w:eastAsia="方正仿宋简体" w:cs="Times New Roman"/>
                <w:bCs/>
                <w:color w:val="auto"/>
                <w:spacing w:val="6"/>
                <w:szCs w:val="28"/>
                <w:lang w:val="en-US" w:eastAsia="zh-CN"/>
              </w:rPr>
              <w:t>现实</w:t>
            </w:r>
            <w:r>
              <w:rPr>
                <w:rFonts w:hint="default" w:ascii="Times New Roman" w:hAnsi="Times New Roman" w:eastAsia="方正仿宋简体" w:cs="Times New Roman"/>
                <w:bCs/>
                <w:color w:val="auto"/>
                <w:spacing w:val="6"/>
                <w:szCs w:val="28"/>
                <w:lang w:val="en-US"/>
              </w:rPr>
              <w:t>问题</w:t>
            </w:r>
            <w:r>
              <w:rPr>
                <w:rFonts w:hint="default" w:ascii="Times New Roman" w:hAnsi="Times New Roman" w:eastAsia="方正仿宋简体" w:cs="Times New Roman"/>
                <w:bCs/>
                <w:color w:val="auto"/>
                <w:spacing w:val="6"/>
                <w:szCs w:val="28"/>
              </w:rPr>
              <w:t>具有何种意义或推动价值等，或题目攻关取得的预期成果可能产生的经济、社会效益，对提升我国相关产业竞争力、</w:t>
            </w:r>
            <w:r>
              <w:rPr>
                <w:rFonts w:hint="default" w:ascii="Times New Roman" w:hAnsi="Times New Roman" w:eastAsia="方正仿宋简体" w:cs="Times New Roman"/>
                <w:bCs/>
                <w:color w:val="auto"/>
                <w:spacing w:val="6"/>
                <w:szCs w:val="28"/>
                <w:lang w:val="en-US"/>
              </w:rPr>
              <w:t>助力国家经济社会高质量发展</w:t>
            </w:r>
            <w:r>
              <w:rPr>
                <w:rFonts w:hint="default" w:ascii="Times New Roman" w:hAnsi="Times New Roman" w:eastAsia="方正仿宋简体" w:cs="Times New Roman"/>
                <w:bCs/>
                <w:color w:val="auto"/>
                <w:spacing w:val="6"/>
                <w:szCs w:val="28"/>
              </w:rPr>
              <w:t>等方面的实质性作用等。</w:t>
            </w:r>
          </w:p>
        </w:tc>
      </w:tr>
      <w:tr w14:paraId="01FD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08" w:hRule="atLeast"/>
          <w:jc w:val="center"/>
        </w:trPr>
        <w:tc>
          <w:tcPr>
            <w:tcW w:w="2127" w:type="dxa"/>
            <w:tcBorders>
              <w:right w:val="single" w:color="auto" w:sz="4" w:space="0"/>
              <w:tl2br w:val="nil"/>
              <w:tr2bl w:val="nil"/>
            </w:tcBorders>
            <w:shd w:val="clear" w:color="auto" w:fill="FFFFFF"/>
            <w:noWrap w:val="0"/>
            <w:vAlign w:val="center"/>
          </w:tcPr>
          <w:p w14:paraId="4A416CEE">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作品要求</w:t>
            </w:r>
          </w:p>
        </w:tc>
        <w:tc>
          <w:tcPr>
            <w:tcW w:w="67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E3655E">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Cs/>
                <w:color w:val="auto"/>
                <w:spacing w:val="6"/>
                <w:szCs w:val="28"/>
              </w:rPr>
              <w:t>对</w:t>
            </w:r>
            <w:r>
              <w:rPr>
                <w:rFonts w:hint="eastAsia" w:eastAsia="方正仿宋简体" w:cs="Times New Roman"/>
                <w:bCs/>
                <w:color w:val="auto"/>
                <w:spacing w:val="6"/>
                <w:szCs w:val="28"/>
                <w:lang w:val="en-US" w:eastAsia="zh-CN"/>
              </w:rPr>
              <w:t>青年</w:t>
            </w:r>
            <w:r>
              <w:rPr>
                <w:rFonts w:hint="default" w:ascii="Times New Roman" w:hAnsi="Times New Roman" w:eastAsia="方正仿宋简体" w:cs="Times New Roman"/>
                <w:bCs/>
                <w:color w:val="auto"/>
                <w:spacing w:val="6"/>
                <w:szCs w:val="28"/>
              </w:rPr>
              <w:t>答题和提交的作品方案提出相关具体要求，明确评选标准，</w:t>
            </w:r>
            <w:r>
              <w:rPr>
                <w:rFonts w:hint="default" w:ascii="Times New Roman" w:hAnsi="Times New Roman" w:eastAsia="方正仿宋简体" w:cs="Times New Roman"/>
                <w:bCs/>
                <w:color w:val="auto"/>
                <w:spacing w:val="6"/>
                <w:szCs w:val="28"/>
                <w:lang w:val="en-US"/>
              </w:rPr>
              <w:t>清晰阐明作品提报的形式、时间、要求、优劣标准等，</w:t>
            </w:r>
            <w:r>
              <w:rPr>
                <w:rFonts w:hint="default" w:ascii="Times New Roman" w:hAnsi="Times New Roman" w:eastAsia="方正仿宋简体" w:cs="Times New Roman"/>
                <w:bCs/>
                <w:color w:val="auto"/>
                <w:spacing w:val="6"/>
                <w:szCs w:val="28"/>
              </w:rPr>
              <w:t>以便参赛学生</w:t>
            </w:r>
            <w:r>
              <w:rPr>
                <w:rFonts w:hint="default" w:ascii="Times New Roman" w:hAnsi="Times New Roman" w:eastAsia="方正仿宋简体" w:cs="Times New Roman"/>
                <w:bCs/>
                <w:color w:val="auto"/>
                <w:spacing w:val="6"/>
                <w:szCs w:val="28"/>
                <w:lang w:val="en-US"/>
              </w:rPr>
              <w:t>更为</w:t>
            </w:r>
            <w:r>
              <w:rPr>
                <w:rFonts w:hint="default" w:ascii="Times New Roman" w:hAnsi="Times New Roman" w:eastAsia="方正仿宋简体" w:cs="Times New Roman"/>
                <w:bCs/>
                <w:color w:val="auto"/>
                <w:spacing w:val="6"/>
                <w:szCs w:val="28"/>
              </w:rPr>
              <w:t>全面准确地了解选题</w:t>
            </w:r>
            <w:r>
              <w:rPr>
                <w:rFonts w:hint="default" w:ascii="Times New Roman" w:hAnsi="Times New Roman" w:eastAsia="方正仿宋简体" w:cs="Times New Roman"/>
                <w:bCs/>
                <w:color w:val="auto"/>
                <w:spacing w:val="6"/>
                <w:szCs w:val="28"/>
                <w:lang w:val="en-US"/>
              </w:rPr>
              <w:t>和扎实</w:t>
            </w:r>
            <w:r>
              <w:rPr>
                <w:rFonts w:hint="default" w:ascii="Times New Roman" w:hAnsi="Times New Roman" w:eastAsia="方正仿宋简体" w:cs="Times New Roman"/>
                <w:bCs/>
                <w:color w:val="auto"/>
                <w:spacing w:val="6"/>
                <w:szCs w:val="28"/>
              </w:rPr>
              <w:t>备赛。</w:t>
            </w:r>
          </w:p>
        </w:tc>
      </w:tr>
    </w:tbl>
    <w:p w14:paraId="7CC0B955">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黑体" w:cs="Times New Roman"/>
          <w:bCs/>
          <w:color w:val="auto"/>
          <w:spacing w:val="6"/>
          <w:sz w:val="32"/>
          <w:szCs w:val="32"/>
        </w:rPr>
      </w:pPr>
    </w:p>
    <w:p w14:paraId="6DB3A226">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rPr>
        <w:t>三、激励保障</w:t>
      </w:r>
    </w:p>
    <w:p w14:paraId="25BB5D10">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楷体_GB2312" w:cs="Times New Roman"/>
          <w:bCs/>
          <w:color w:val="auto"/>
          <w:spacing w:val="6"/>
          <w:w w:val="90"/>
          <w:sz w:val="24"/>
          <w:szCs w:val="32"/>
        </w:rPr>
      </w:pPr>
      <w:r>
        <w:rPr>
          <w:rFonts w:hint="default" w:ascii="Times New Roman" w:hAnsi="Times New Roman" w:eastAsia="楷体_GB2312" w:cs="Times New Roman"/>
          <w:bCs/>
          <w:color w:val="auto"/>
          <w:spacing w:val="6"/>
          <w:w w:val="90"/>
          <w:sz w:val="24"/>
          <w:szCs w:val="32"/>
        </w:rPr>
        <w:t>（参赛者一经获奖，出题单位须及时兑现相关保障措施、奖项设置及奖励措施等）</w:t>
      </w:r>
    </w:p>
    <w:tbl>
      <w:tblPr>
        <w:tblStyle w:val="5"/>
        <w:tblW w:w="86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975"/>
        <w:gridCol w:w="6689"/>
      </w:tblGrid>
      <w:tr w14:paraId="005AB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93" w:hRule="atLeast"/>
          <w:jc w:val="center"/>
        </w:trPr>
        <w:tc>
          <w:tcPr>
            <w:tcW w:w="1975" w:type="dxa"/>
            <w:tcBorders>
              <w:tl2br w:val="nil"/>
              <w:tr2bl w:val="nil"/>
            </w:tcBorders>
            <w:shd w:val="clear" w:color="auto" w:fill="FFFFFF"/>
            <w:noWrap w:val="0"/>
            <w:vAlign w:val="center"/>
          </w:tcPr>
          <w:p w14:paraId="66729511">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指导措施</w:t>
            </w:r>
          </w:p>
        </w:tc>
        <w:tc>
          <w:tcPr>
            <w:tcW w:w="6689" w:type="dxa"/>
            <w:tcBorders>
              <w:tl2br w:val="nil"/>
              <w:tr2bl w:val="nil"/>
            </w:tcBorders>
            <w:shd w:val="clear" w:color="auto" w:fill="FFFFFF"/>
            <w:noWrap w:val="0"/>
            <w:vAlign w:val="center"/>
          </w:tcPr>
          <w:p w14:paraId="1B0E3BD9">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lang w:val="en-US"/>
              </w:rPr>
              <w:t>说明</w:t>
            </w:r>
            <w:r>
              <w:rPr>
                <w:rFonts w:hint="default" w:ascii="Times New Roman" w:hAnsi="Times New Roman" w:eastAsia="方正仿宋简体" w:cs="Times New Roman"/>
                <w:bCs/>
                <w:color w:val="auto"/>
                <w:spacing w:val="6"/>
                <w:szCs w:val="28"/>
              </w:rPr>
              <w:t>单位为参赛团队可提供</w:t>
            </w:r>
            <w:r>
              <w:rPr>
                <w:rFonts w:hint="default" w:ascii="Times New Roman" w:hAnsi="Times New Roman" w:eastAsia="方正仿宋简体" w:cs="Times New Roman"/>
                <w:bCs/>
                <w:color w:val="auto"/>
                <w:spacing w:val="6"/>
                <w:szCs w:val="28"/>
                <w:lang w:val="en-US"/>
              </w:rPr>
              <w:t>的指导帮助</w:t>
            </w:r>
            <w:r>
              <w:rPr>
                <w:rFonts w:hint="default" w:ascii="Times New Roman" w:hAnsi="Times New Roman" w:eastAsia="方正仿宋简体" w:cs="Times New Roman"/>
                <w:bCs/>
                <w:color w:val="auto"/>
                <w:spacing w:val="6"/>
                <w:szCs w:val="28"/>
              </w:rPr>
              <w:t>等，比如参观应用场景、</w:t>
            </w:r>
            <w:r>
              <w:rPr>
                <w:rFonts w:hint="default" w:ascii="Times New Roman" w:hAnsi="Times New Roman" w:eastAsia="方正仿宋简体" w:cs="Times New Roman"/>
                <w:bCs/>
                <w:color w:val="auto"/>
                <w:spacing w:val="6"/>
                <w:szCs w:val="28"/>
                <w:lang w:val="en-US"/>
              </w:rPr>
              <w:t>实践调研、</w:t>
            </w:r>
            <w:r>
              <w:rPr>
                <w:rFonts w:hint="default" w:ascii="Times New Roman" w:hAnsi="Times New Roman" w:eastAsia="方正仿宋简体" w:cs="Times New Roman"/>
                <w:bCs/>
                <w:color w:val="auto"/>
                <w:spacing w:val="6"/>
                <w:szCs w:val="28"/>
              </w:rPr>
              <w:t>提供</w:t>
            </w:r>
            <w:r>
              <w:rPr>
                <w:rFonts w:hint="default" w:ascii="Times New Roman" w:hAnsi="Times New Roman" w:eastAsia="方正仿宋简体" w:cs="Times New Roman"/>
                <w:bCs/>
                <w:color w:val="auto"/>
                <w:spacing w:val="6"/>
                <w:szCs w:val="28"/>
                <w:lang w:val="en-US"/>
              </w:rPr>
              <w:t>相关</w:t>
            </w:r>
            <w:r>
              <w:rPr>
                <w:rFonts w:hint="default" w:ascii="Times New Roman" w:hAnsi="Times New Roman" w:eastAsia="方正仿宋简体" w:cs="Times New Roman"/>
                <w:bCs/>
                <w:color w:val="auto"/>
                <w:spacing w:val="6"/>
                <w:szCs w:val="28"/>
              </w:rPr>
              <w:t>实验条件</w:t>
            </w:r>
            <w:r>
              <w:rPr>
                <w:rFonts w:hint="default" w:ascii="Times New Roman" w:hAnsi="Times New Roman" w:eastAsia="方正仿宋简体" w:cs="Times New Roman"/>
                <w:bCs/>
                <w:color w:val="auto"/>
                <w:spacing w:val="6"/>
                <w:szCs w:val="28"/>
                <w:lang w:val="en-US"/>
              </w:rPr>
              <w:t>或</w:t>
            </w:r>
            <w:r>
              <w:rPr>
                <w:rFonts w:hint="default" w:ascii="Times New Roman" w:hAnsi="Times New Roman" w:eastAsia="方正仿宋简体" w:cs="Times New Roman"/>
                <w:bCs/>
                <w:color w:val="auto"/>
                <w:spacing w:val="6"/>
                <w:szCs w:val="28"/>
              </w:rPr>
              <w:t>器材、</w:t>
            </w:r>
            <w:r>
              <w:rPr>
                <w:rFonts w:hint="default" w:ascii="Times New Roman" w:hAnsi="Times New Roman" w:eastAsia="方正仿宋简体" w:cs="Times New Roman"/>
                <w:bCs/>
                <w:color w:val="auto"/>
                <w:spacing w:val="6"/>
                <w:szCs w:val="28"/>
                <w:lang w:val="en-US"/>
              </w:rPr>
              <w:t>提供可供参考的</w:t>
            </w:r>
            <w:r>
              <w:rPr>
                <w:rFonts w:hint="default" w:ascii="Times New Roman" w:hAnsi="Times New Roman" w:eastAsia="方正仿宋简体" w:cs="Times New Roman"/>
                <w:bCs/>
                <w:color w:val="auto"/>
                <w:spacing w:val="6"/>
                <w:szCs w:val="28"/>
              </w:rPr>
              <w:t>以往</w:t>
            </w:r>
            <w:r>
              <w:rPr>
                <w:rFonts w:hint="default" w:ascii="Times New Roman" w:hAnsi="Times New Roman" w:eastAsia="方正仿宋简体" w:cs="Times New Roman"/>
                <w:bCs/>
                <w:color w:val="auto"/>
                <w:spacing w:val="6"/>
                <w:szCs w:val="28"/>
                <w:lang w:val="en-US"/>
              </w:rPr>
              <w:t>相关研究资料</w:t>
            </w:r>
            <w:r>
              <w:rPr>
                <w:rFonts w:hint="default" w:ascii="Times New Roman" w:hAnsi="Times New Roman" w:eastAsia="方正仿宋简体" w:cs="Times New Roman"/>
                <w:bCs/>
                <w:color w:val="auto"/>
                <w:spacing w:val="6"/>
                <w:szCs w:val="28"/>
              </w:rPr>
              <w:t>材料等，配备</w:t>
            </w:r>
            <w:r>
              <w:rPr>
                <w:rFonts w:hint="default" w:ascii="Times New Roman" w:hAnsi="Times New Roman" w:eastAsia="方正仿宋简体" w:cs="Times New Roman"/>
                <w:bCs/>
                <w:color w:val="auto"/>
                <w:spacing w:val="6"/>
                <w:szCs w:val="28"/>
                <w:lang w:val="en-US"/>
              </w:rPr>
              <w:t>专门</w:t>
            </w:r>
            <w:r>
              <w:rPr>
                <w:rFonts w:hint="default" w:ascii="Times New Roman" w:hAnsi="Times New Roman" w:eastAsia="方正仿宋简体" w:cs="Times New Roman"/>
                <w:bCs/>
                <w:color w:val="auto"/>
                <w:spacing w:val="6"/>
                <w:szCs w:val="28"/>
              </w:rPr>
              <w:t>指导人员、</w:t>
            </w:r>
            <w:r>
              <w:rPr>
                <w:rFonts w:hint="default" w:ascii="Times New Roman" w:hAnsi="Times New Roman" w:eastAsia="方正仿宋简体" w:cs="Times New Roman"/>
                <w:bCs/>
                <w:color w:val="auto"/>
                <w:spacing w:val="6"/>
                <w:szCs w:val="28"/>
                <w:lang w:val="en-US"/>
              </w:rPr>
              <w:t>推动产教融合</w:t>
            </w:r>
            <w:r>
              <w:rPr>
                <w:rFonts w:hint="default" w:ascii="Times New Roman" w:hAnsi="Times New Roman" w:eastAsia="方正仿宋简体" w:cs="Times New Roman"/>
                <w:bCs/>
                <w:color w:val="auto"/>
                <w:spacing w:val="6"/>
                <w:szCs w:val="28"/>
              </w:rPr>
              <w:t>等，</w:t>
            </w:r>
            <w:r>
              <w:rPr>
                <w:rFonts w:hint="default" w:ascii="Times New Roman" w:hAnsi="Times New Roman" w:eastAsia="方正仿宋简体" w:cs="Times New Roman"/>
                <w:bCs/>
                <w:color w:val="auto"/>
                <w:spacing w:val="6"/>
                <w:szCs w:val="28"/>
                <w:lang w:val="en-US"/>
              </w:rPr>
              <w:t>写明落实时间和</w:t>
            </w:r>
            <w:r>
              <w:rPr>
                <w:rFonts w:hint="default" w:ascii="Times New Roman" w:hAnsi="Times New Roman" w:eastAsia="方正仿宋简体" w:cs="Times New Roman"/>
                <w:bCs/>
                <w:color w:val="auto"/>
                <w:spacing w:val="6"/>
                <w:szCs w:val="28"/>
              </w:rPr>
              <w:t>落实</w:t>
            </w:r>
            <w:r>
              <w:rPr>
                <w:rFonts w:hint="default" w:ascii="Times New Roman" w:hAnsi="Times New Roman" w:eastAsia="方正仿宋简体" w:cs="Times New Roman"/>
                <w:bCs/>
                <w:color w:val="auto"/>
                <w:spacing w:val="6"/>
                <w:szCs w:val="28"/>
                <w:lang w:val="en-US"/>
              </w:rPr>
              <w:t>保障措施。</w:t>
            </w:r>
          </w:p>
        </w:tc>
      </w:tr>
      <w:tr w14:paraId="7E00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10" w:hRule="atLeast"/>
          <w:jc w:val="center"/>
        </w:trPr>
        <w:tc>
          <w:tcPr>
            <w:tcW w:w="1975" w:type="dxa"/>
            <w:tcBorders>
              <w:tl2br w:val="nil"/>
              <w:tr2bl w:val="nil"/>
            </w:tcBorders>
            <w:shd w:val="clear" w:color="auto" w:fill="FFFFFF"/>
            <w:noWrap w:val="0"/>
            <w:vAlign w:val="center"/>
          </w:tcPr>
          <w:p w14:paraId="7EDB112A">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奖项设置和奖励措施</w:t>
            </w:r>
          </w:p>
        </w:tc>
        <w:tc>
          <w:tcPr>
            <w:tcW w:w="6689" w:type="dxa"/>
            <w:tcBorders>
              <w:tl2br w:val="nil"/>
              <w:tr2bl w:val="nil"/>
            </w:tcBorders>
            <w:shd w:val="clear" w:color="auto" w:fill="FFFFFF"/>
            <w:noWrap w:val="0"/>
            <w:vAlign w:val="center"/>
          </w:tcPr>
          <w:p w14:paraId="488B74FC">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说明</w:t>
            </w:r>
            <w:r>
              <w:rPr>
                <w:rFonts w:hint="default" w:ascii="Times New Roman" w:hAnsi="Times New Roman" w:eastAsia="方正仿宋简体" w:cs="Times New Roman"/>
                <w:bCs/>
                <w:color w:val="auto"/>
                <w:spacing w:val="6"/>
                <w:szCs w:val="28"/>
              </w:rPr>
              <w:t>设奖等次、获奖比例数量等；</w:t>
            </w:r>
            <w:r>
              <w:rPr>
                <w:rFonts w:hint="default" w:ascii="Times New Roman" w:hAnsi="Times New Roman" w:eastAsia="方正仿宋简体" w:cs="Times New Roman"/>
                <w:bCs/>
                <w:color w:val="auto"/>
                <w:spacing w:val="6"/>
                <w:szCs w:val="28"/>
                <w:lang w:val="en-US"/>
              </w:rPr>
              <w:t>根据赛事安排，</w:t>
            </w:r>
            <w:r>
              <w:rPr>
                <w:rFonts w:hint="default" w:ascii="Times New Roman" w:hAnsi="Times New Roman" w:eastAsia="方正仿宋简体" w:cs="Times New Roman"/>
                <w:bCs/>
                <w:color w:val="auto"/>
                <w:spacing w:val="6"/>
                <w:szCs w:val="28"/>
              </w:rPr>
              <w:t>每个选题原则上</w:t>
            </w:r>
            <w:r>
              <w:rPr>
                <w:rFonts w:hint="default" w:ascii="Times New Roman" w:hAnsi="Times New Roman" w:eastAsia="方正仿宋简体" w:cs="Times New Roman"/>
                <w:bCs/>
                <w:color w:val="auto"/>
                <w:spacing w:val="6"/>
                <w:szCs w:val="28"/>
                <w:lang w:val="en-US"/>
              </w:rPr>
              <w:t>设置</w:t>
            </w:r>
            <w:r>
              <w:rPr>
                <w:rFonts w:hint="default" w:ascii="Times New Roman" w:hAnsi="Times New Roman" w:eastAsia="方正仿宋简体" w:cs="Times New Roman"/>
                <w:bCs/>
                <w:color w:val="auto"/>
                <w:spacing w:val="6"/>
                <w:szCs w:val="28"/>
              </w:rPr>
              <w:t>一、二、三等奖若干。可以在获得</w:t>
            </w:r>
            <w:r>
              <w:rPr>
                <w:rFonts w:hint="default" w:ascii="Times New Roman" w:hAnsi="Times New Roman" w:eastAsia="方正仿宋简体" w:cs="Times New Roman"/>
                <w:bCs/>
                <w:color w:val="auto"/>
                <w:spacing w:val="6"/>
                <w:szCs w:val="28"/>
                <w:lang w:val="en-US" w:eastAsia="zh-CN"/>
              </w:rPr>
              <w:t>一</w:t>
            </w:r>
            <w:r>
              <w:rPr>
                <w:rFonts w:hint="default" w:ascii="Times New Roman" w:hAnsi="Times New Roman" w:eastAsia="方正仿宋简体" w:cs="Times New Roman"/>
                <w:bCs/>
                <w:color w:val="auto"/>
                <w:spacing w:val="6"/>
                <w:szCs w:val="28"/>
              </w:rPr>
              <w:t>等奖的团队中选择一个作为“擂主”团队</w:t>
            </w:r>
            <w:r>
              <w:rPr>
                <w:rFonts w:hint="default" w:ascii="Times New Roman" w:hAnsi="Times New Roman" w:eastAsia="方正仿宋简体" w:cs="Times New Roman"/>
                <w:bCs/>
                <w:color w:val="auto"/>
                <w:spacing w:val="6"/>
                <w:szCs w:val="28"/>
                <w:lang w:val="en-US"/>
              </w:rPr>
              <w:t>，进行后期的科研攻关，发榜单位应按照以上要求规范说明设奖情况。</w:t>
            </w:r>
          </w:p>
          <w:p w14:paraId="3919E60D">
            <w:pPr>
              <w:keepNext w:val="0"/>
              <w:keepLines w:val="0"/>
              <w:pageBreakBefore w:val="0"/>
              <w:kinsoku/>
              <w:wordWrap/>
              <w:overflowPunct/>
              <w:topLinePunct w:val="0"/>
              <w:autoSpaceDE/>
              <w:autoSpaceDN/>
              <w:bidi w:val="0"/>
              <w:adjustRightInd w:val="0"/>
              <w:snapToGrid w:val="0"/>
              <w:spacing w:line="560" w:lineRule="exact"/>
              <w:ind w:firstLine="444" w:firstLineChars="200"/>
              <w:jc w:val="both"/>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详细说明可为获奖者提供的奖金、实习实践机会、就业岗位、人才引进政策或求职“绿色通道”、产教融合以及成果孵化政策以及奖励兑现时间和保障方式。奖励措施越有吸引力，</w:t>
            </w:r>
            <w:r>
              <w:rPr>
                <w:rFonts w:hint="eastAsia" w:eastAsia="方正仿宋简体" w:cs="Times New Roman"/>
                <w:bCs/>
                <w:color w:val="auto"/>
                <w:spacing w:val="6"/>
                <w:szCs w:val="28"/>
                <w:lang w:val="en-US" w:eastAsia="zh-CN"/>
              </w:rPr>
              <w:t>青年</w:t>
            </w:r>
            <w:r>
              <w:rPr>
                <w:rFonts w:hint="default" w:ascii="Times New Roman" w:hAnsi="Times New Roman" w:eastAsia="方正仿宋简体" w:cs="Times New Roman"/>
                <w:bCs/>
                <w:color w:val="auto"/>
                <w:spacing w:val="6"/>
                <w:szCs w:val="28"/>
                <w:lang w:val="en-US"/>
              </w:rPr>
              <w:t>参与热情和积极性相对越高。对“擂主”团队的奖励措施要有相对明显区别，进行签约时兑现。</w:t>
            </w:r>
          </w:p>
        </w:tc>
      </w:tr>
    </w:tbl>
    <w:p w14:paraId="57CB6BAB">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黑体" w:cs="Times New Roman"/>
          <w:bCs/>
          <w:color w:val="auto"/>
          <w:spacing w:val="6"/>
          <w:sz w:val="32"/>
          <w:szCs w:val="32"/>
          <w:lang w:val="en-US"/>
        </w:rPr>
      </w:pPr>
    </w:p>
    <w:p w14:paraId="46CD3DA8">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方正黑体简体" w:cs="Times New Roman"/>
          <w:bCs/>
          <w:color w:val="auto"/>
          <w:spacing w:val="6"/>
          <w:sz w:val="32"/>
          <w:szCs w:val="32"/>
          <w:lang w:val="en-US"/>
        </w:rPr>
      </w:pPr>
      <w:r>
        <w:rPr>
          <w:rFonts w:hint="default" w:ascii="Times New Roman" w:hAnsi="Times New Roman" w:eastAsia="黑体" w:cs="Times New Roman"/>
          <w:bCs/>
          <w:color w:val="auto"/>
          <w:spacing w:val="6"/>
          <w:sz w:val="32"/>
          <w:szCs w:val="32"/>
          <w:lang w:val="en-US"/>
        </w:rPr>
        <w:t>四、承诺书</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32E6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478" w:hRule="atLeast"/>
          <w:jc w:val="center"/>
        </w:trPr>
        <w:tc>
          <w:tcPr>
            <w:tcW w:w="1815" w:type="dxa"/>
            <w:tcBorders>
              <w:tl2br w:val="nil"/>
              <w:tr2bl w:val="nil"/>
            </w:tcBorders>
            <w:shd w:val="clear" w:color="auto" w:fill="FFFFFF"/>
            <w:noWrap w:val="0"/>
            <w:vAlign w:val="center"/>
          </w:tcPr>
          <w:p w14:paraId="4AE28A42">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lang w:val="en-US"/>
              </w:rPr>
            </w:pPr>
            <w:r>
              <w:rPr>
                <w:rFonts w:hint="default" w:ascii="Times New Roman" w:hAnsi="Times New Roman" w:eastAsia="方正楷体简体" w:cs="Times New Roman"/>
                <w:color w:val="auto"/>
                <w:sz w:val="28"/>
                <w:szCs w:val="28"/>
                <w:lang w:val="en-US"/>
              </w:rPr>
              <w:t>承诺书</w:t>
            </w:r>
          </w:p>
          <w:p w14:paraId="794B7BE4">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lang w:val="en-US"/>
              </w:rPr>
              <w:t>（</w:t>
            </w:r>
            <w:r>
              <w:rPr>
                <w:rFonts w:hint="default" w:ascii="Times New Roman" w:hAnsi="Times New Roman" w:eastAsia="方正楷体简体" w:cs="Times New Roman"/>
                <w:b/>
                <w:bCs/>
                <w:color w:val="auto"/>
                <w:lang w:val="en-US"/>
              </w:rPr>
              <w:t>请阅知，该部分内容不要做任何删改）</w:t>
            </w:r>
          </w:p>
        </w:tc>
        <w:tc>
          <w:tcPr>
            <w:tcW w:w="6689" w:type="dxa"/>
            <w:tcBorders>
              <w:tl2br w:val="nil"/>
              <w:tr2bl w:val="nil"/>
            </w:tcBorders>
            <w:shd w:val="clear" w:color="auto" w:fill="FFFFFF"/>
            <w:noWrap w:val="0"/>
            <w:vAlign w:val="center"/>
          </w:tcPr>
          <w:p w14:paraId="6F95850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bCs/>
                <w:color w:val="auto"/>
                <w:spacing w:val="6"/>
                <w:w w:val="95"/>
                <w:sz w:val="28"/>
                <w:szCs w:val="32"/>
                <w:lang w:val="zh-CN"/>
              </w:rPr>
            </w:pPr>
            <w:r>
              <w:rPr>
                <w:rFonts w:hint="default" w:ascii="Times New Roman" w:hAnsi="Times New Roman" w:eastAsia="方正小标宋简体" w:cs="Times New Roman"/>
                <w:bCs/>
                <w:color w:val="auto"/>
                <w:spacing w:val="6"/>
                <w:w w:val="95"/>
                <w:sz w:val="28"/>
                <w:szCs w:val="32"/>
                <w:lang w:val="zh-CN"/>
              </w:rPr>
              <w:t>第十一届“挑战杯”安徽省大学生课外学术科技作品竞赛2025年度“揭榜挂帅”专项赛</w:t>
            </w:r>
          </w:p>
          <w:p w14:paraId="70A78D8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bCs/>
                <w:color w:val="auto"/>
                <w:spacing w:val="6"/>
                <w:w w:val="95"/>
                <w:sz w:val="28"/>
                <w:szCs w:val="32"/>
                <w:lang w:val="zh-CN"/>
              </w:rPr>
            </w:pPr>
            <w:r>
              <w:rPr>
                <w:rFonts w:hint="default" w:ascii="Times New Roman" w:hAnsi="Times New Roman" w:eastAsia="方正小标宋简体" w:cs="Times New Roman"/>
                <w:bCs/>
                <w:color w:val="auto"/>
                <w:spacing w:val="6"/>
                <w:sz w:val="28"/>
                <w:szCs w:val="32"/>
                <w:lang w:val="zh-CN"/>
              </w:rPr>
              <w:t>选题申报单位承诺书</w:t>
            </w:r>
          </w:p>
          <w:p w14:paraId="2DA97C4E">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我单位作为</w:t>
            </w:r>
            <w:r>
              <w:rPr>
                <w:rFonts w:hint="default" w:ascii="Times New Roman" w:hAnsi="Times New Roman" w:eastAsia="方正仿宋简体" w:cs="Times New Roman"/>
                <w:bCs/>
                <w:color w:val="auto"/>
                <w:spacing w:val="6"/>
                <w:szCs w:val="28"/>
                <w:lang w:eastAsia="zh-CN"/>
              </w:rPr>
              <w:t>第十一届“挑战杯”安徽省大学生课外学术科技作品竞赛2025年度“揭榜挂帅”专项赛</w:t>
            </w:r>
            <w:r>
              <w:rPr>
                <w:rFonts w:hint="default" w:ascii="Times New Roman" w:hAnsi="Times New Roman" w:eastAsia="方正仿宋简体" w:cs="Times New Roman"/>
                <w:bCs/>
                <w:color w:val="auto"/>
                <w:spacing w:val="6"/>
                <w:szCs w:val="28"/>
              </w:rPr>
              <w:t>选题申报单位，特做承诺如下：</w:t>
            </w:r>
          </w:p>
          <w:p w14:paraId="4E5B6FE6">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1. 我单位严格遵守专项赛既定方案的相关规定和要求，服从大赛组委会的相关要求及安排，共同做好比赛工作。</w:t>
            </w:r>
          </w:p>
          <w:p w14:paraId="415FE3CF">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2. 我单位成立竞赛专班，委派专门人员负责比赛联络组织和赛务工作，组建大赛技术指导团队和竞赛评审团队，及时解答参赛对象的相关疑问。</w:t>
            </w:r>
          </w:p>
          <w:p w14:paraId="5186F448">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3. 按照比赛方案相关要求和约定，我单位及时兑现为参赛</w:t>
            </w:r>
            <w:r>
              <w:rPr>
                <w:rFonts w:hint="eastAsia" w:eastAsia="方正仿宋简体" w:cs="Times New Roman"/>
                <w:bCs/>
                <w:color w:val="auto"/>
                <w:spacing w:val="6"/>
                <w:szCs w:val="28"/>
                <w:lang w:val="en-US" w:eastAsia="zh-CN"/>
              </w:rPr>
              <w:t>青年</w:t>
            </w:r>
            <w:r>
              <w:rPr>
                <w:rFonts w:hint="default" w:ascii="Times New Roman" w:hAnsi="Times New Roman" w:eastAsia="方正仿宋简体" w:cs="Times New Roman"/>
                <w:bCs/>
                <w:color w:val="auto"/>
                <w:spacing w:val="6"/>
                <w:szCs w:val="28"/>
              </w:rPr>
              <w:t>提供的保障和对获奖者的奖励，不做拖延、不打折扣。</w:t>
            </w:r>
          </w:p>
          <w:p w14:paraId="24388CAC">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4. 参赛对象对其所提报的作品享有完全知识产权，我单位尊重并保护参赛者的合法权利。无论参赛对象是否获奖，未经参赛对象同意，我单位不以任何形式擅自使用、修改参赛者的作品。如我单位拟使用参赛作品，将与相关参赛对象沟通联络，取得授权同意后方可使用。如出现对参赛作品侵权行为，一经查实，自觉接受相关法律责任追究。</w:t>
            </w:r>
          </w:p>
          <w:p w14:paraId="34914D91">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我单位将严格遵守以上承诺，强化社会责任意识和社会担当，在组委会的统筹指导下，切实履行好大赛组织相关主体责任。</w:t>
            </w:r>
          </w:p>
          <w:p w14:paraId="78B715A5">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eastAsia" w:ascii="Times New Roman" w:hAnsi="Times New Roman" w:eastAsia="方正仿宋简体" w:cs="Times New Roman"/>
                <w:bCs/>
                <w:color w:val="auto"/>
                <w:spacing w:val="6"/>
                <w:szCs w:val="28"/>
                <w:lang w:val="en-US" w:eastAsia="zh-CN"/>
              </w:rPr>
            </w:pPr>
          </w:p>
          <w:p w14:paraId="4CD8EE08">
            <w:pPr>
              <w:keepNext w:val="0"/>
              <w:keepLines w:val="0"/>
              <w:pageBreakBefore w:val="0"/>
              <w:widowControl w:val="0"/>
              <w:kinsoku/>
              <w:wordWrap/>
              <w:overflowPunct/>
              <w:topLinePunct w:val="0"/>
              <w:autoSpaceDE/>
              <w:autoSpaceDN/>
              <w:bidi w:val="0"/>
              <w:adjustRightInd w:val="0"/>
              <w:snapToGrid w:val="0"/>
              <w:spacing w:line="520" w:lineRule="atLeast"/>
              <w:ind w:firstLine="444" w:firstLineChars="200"/>
              <w:textAlignment w:val="auto"/>
              <w:rPr>
                <w:rFonts w:hint="eastAsia" w:ascii="Times New Roman" w:hAnsi="Times New Roman" w:eastAsia="方正仿宋简体" w:cs="Times New Roman"/>
                <w:bCs/>
                <w:color w:val="auto"/>
                <w:spacing w:val="6"/>
                <w:szCs w:val="28"/>
                <w:lang w:val="en-US" w:eastAsia="zh-CN"/>
              </w:rPr>
            </w:pPr>
          </w:p>
          <w:p w14:paraId="46A12A24">
            <w:pPr>
              <w:keepNext w:val="0"/>
              <w:keepLines w:val="0"/>
              <w:pageBreakBefore w:val="0"/>
              <w:widowControl w:val="0"/>
              <w:kinsoku/>
              <w:wordWrap/>
              <w:overflowPunct/>
              <w:topLinePunct w:val="0"/>
              <w:autoSpaceDE/>
              <w:autoSpaceDN/>
              <w:bidi w:val="0"/>
              <w:adjustRightInd w:val="0"/>
              <w:snapToGrid w:val="0"/>
              <w:spacing w:line="520" w:lineRule="atLeast"/>
              <w:ind w:right="0" w:firstLine="3108" w:firstLineChars="1400"/>
              <w:jc w:val="center"/>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承诺人：</w:t>
            </w:r>
          </w:p>
          <w:p w14:paraId="1B4FDC21">
            <w:pPr>
              <w:keepNext w:val="0"/>
              <w:keepLines w:val="0"/>
              <w:pageBreakBefore w:val="0"/>
              <w:widowControl w:val="0"/>
              <w:kinsoku/>
              <w:wordWrap/>
              <w:overflowPunct/>
              <w:topLinePunct w:val="0"/>
              <w:autoSpaceDE/>
              <w:autoSpaceDN/>
              <w:bidi w:val="0"/>
              <w:adjustRightInd w:val="0"/>
              <w:snapToGrid w:val="0"/>
              <w:spacing w:line="520" w:lineRule="atLeast"/>
              <w:ind w:right="0" w:firstLine="3108" w:firstLineChars="1400"/>
              <w:jc w:val="center"/>
              <w:textAlignment w:val="auto"/>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日  期：</w:t>
            </w:r>
          </w:p>
        </w:tc>
      </w:tr>
    </w:tbl>
    <w:p w14:paraId="473A5873">
      <w:pPr>
        <w:keepNext w:val="0"/>
        <w:keepLines w:val="0"/>
        <w:pageBreakBefore w:val="0"/>
        <w:tabs>
          <w:tab w:val="left" w:pos="8640"/>
        </w:tabs>
        <w:kinsoku/>
        <w:wordWrap/>
        <w:overflowPunct/>
        <w:topLinePunct w:val="0"/>
        <w:autoSpaceDE/>
        <w:autoSpaceDN/>
        <w:bidi w:val="0"/>
        <w:adjustRightInd w:val="0"/>
        <w:snapToGrid w:val="0"/>
        <w:spacing w:line="560" w:lineRule="exact"/>
        <w:rPr>
          <w:rFonts w:hint="default" w:ascii="Times New Roman" w:hAnsi="Times New Roman" w:eastAsia="黑体" w:cs="Times New Roman"/>
          <w:bCs/>
          <w:color w:val="auto"/>
          <w:spacing w:val="6"/>
          <w:sz w:val="32"/>
          <w:szCs w:val="32"/>
          <w:lang w:val="en-US"/>
        </w:rPr>
      </w:pPr>
    </w:p>
    <w:p w14:paraId="74C61355">
      <w:pPr>
        <w:keepNext w:val="0"/>
        <w:keepLines w:val="0"/>
        <w:pageBreakBefore w:val="0"/>
        <w:tabs>
          <w:tab w:val="left" w:pos="8640"/>
        </w:tabs>
        <w:kinsoku/>
        <w:wordWrap/>
        <w:overflowPunct/>
        <w:topLinePunct w:val="0"/>
        <w:autoSpaceDE/>
        <w:autoSpaceDN/>
        <w:bidi w:val="0"/>
        <w:adjustRightInd w:val="0"/>
        <w:snapToGrid w:val="0"/>
        <w:spacing w:line="560" w:lineRule="exact"/>
        <w:ind w:firstLine="664" w:firstLineChars="200"/>
        <w:rPr>
          <w:rFonts w:hint="default" w:ascii="Times New Roman" w:hAnsi="Times New Roman" w:eastAsia="黑体" w:cs="Times New Roman"/>
          <w:bCs/>
          <w:color w:val="auto"/>
          <w:spacing w:val="6"/>
          <w:sz w:val="32"/>
          <w:szCs w:val="32"/>
        </w:rPr>
      </w:pPr>
      <w:r>
        <w:rPr>
          <w:rFonts w:hint="default" w:ascii="Times New Roman" w:hAnsi="Times New Roman" w:eastAsia="黑体" w:cs="Times New Roman"/>
          <w:bCs/>
          <w:color w:val="auto"/>
          <w:spacing w:val="6"/>
          <w:sz w:val="32"/>
          <w:szCs w:val="32"/>
          <w:lang w:val="en-US"/>
        </w:rPr>
        <w:t>五、单位意见</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0D70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019" w:hRule="atLeast"/>
          <w:jc w:val="center"/>
        </w:trPr>
        <w:tc>
          <w:tcPr>
            <w:tcW w:w="1815" w:type="dxa"/>
            <w:tcBorders>
              <w:tl2br w:val="nil"/>
              <w:tr2bl w:val="nil"/>
            </w:tcBorders>
            <w:shd w:val="clear" w:color="auto" w:fill="FFFFFF"/>
            <w:noWrap w:val="0"/>
            <w:vAlign w:val="center"/>
          </w:tcPr>
          <w:p w14:paraId="68CBC459">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rPr>
              <w:t>其他</w:t>
            </w:r>
          </w:p>
        </w:tc>
        <w:tc>
          <w:tcPr>
            <w:tcW w:w="6689" w:type="dxa"/>
            <w:tcBorders>
              <w:tl2br w:val="nil"/>
              <w:tr2bl w:val="nil"/>
            </w:tcBorders>
            <w:shd w:val="clear" w:color="auto" w:fill="FFFFFF"/>
            <w:noWrap w:val="0"/>
            <w:vAlign w:val="center"/>
          </w:tcPr>
          <w:p w14:paraId="681DFF1A">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bCs/>
                <w:color w:val="auto"/>
                <w:spacing w:val="6"/>
                <w:szCs w:val="28"/>
              </w:rPr>
            </w:pPr>
            <w:r>
              <w:rPr>
                <w:rFonts w:hint="default" w:ascii="Times New Roman" w:hAnsi="Times New Roman" w:eastAsia="方正仿宋简体" w:cs="Times New Roman"/>
                <w:bCs/>
                <w:color w:val="auto"/>
                <w:spacing w:val="6"/>
                <w:szCs w:val="28"/>
              </w:rPr>
              <w:t>说明其他需要明确的事项、约定等</w:t>
            </w:r>
          </w:p>
        </w:tc>
      </w:tr>
      <w:tr w14:paraId="1992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09" w:hRule="atLeast"/>
          <w:jc w:val="center"/>
        </w:trPr>
        <w:tc>
          <w:tcPr>
            <w:tcW w:w="1815" w:type="dxa"/>
            <w:tcBorders>
              <w:tl2br w:val="nil"/>
              <w:tr2bl w:val="nil"/>
            </w:tcBorders>
            <w:shd w:val="clear" w:color="auto" w:fill="FFFFFF"/>
            <w:noWrap w:val="0"/>
            <w:vAlign w:val="center"/>
          </w:tcPr>
          <w:p w14:paraId="2037CAAA">
            <w:pPr>
              <w:keepNext w:val="0"/>
              <w:keepLines w:val="0"/>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28"/>
                <w:lang w:val="en-US"/>
              </w:rPr>
              <w:t>单位</w:t>
            </w:r>
            <w:r>
              <w:rPr>
                <w:rFonts w:hint="default" w:ascii="Times New Roman" w:hAnsi="Times New Roman" w:eastAsia="方正楷体简体" w:cs="Times New Roman"/>
                <w:color w:val="auto"/>
                <w:sz w:val="28"/>
                <w:szCs w:val="28"/>
              </w:rPr>
              <w:t>意见</w:t>
            </w:r>
          </w:p>
        </w:tc>
        <w:tc>
          <w:tcPr>
            <w:tcW w:w="6689" w:type="dxa"/>
            <w:tcBorders>
              <w:tl2br w:val="nil"/>
              <w:tr2bl w:val="nil"/>
            </w:tcBorders>
            <w:shd w:val="clear" w:color="auto" w:fill="FFFFFF"/>
            <w:noWrap w:val="0"/>
            <w:vAlign w:val="center"/>
          </w:tcPr>
          <w:p w14:paraId="34E20D98">
            <w:pPr>
              <w:keepNext w:val="0"/>
              <w:keepLines w:val="0"/>
              <w:pageBreakBefore w:val="0"/>
              <w:kinsoku/>
              <w:wordWrap/>
              <w:overflowPunct/>
              <w:topLinePunct w:val="0"/>
              <w:autoSpaceDE/>
              <w:autoSpaceDN/>
              <w:bidi w:val="0"/>
              <w:adjustRightInd w:val="0"/>
              <w:snapToGrid w:val="0"/>
              <w:spacing w:line="560" w:lineRule="exact"/>
              <w:ind w:firstLine="444" w:firstLineChars="200"/>
              <w:rPr>
                <w:rFonts w:hint="default" w:ascii="Times New Roman" w:hAnsi="Times New Roman" w:eastAsia="方正仿宋简体" w:cs="Times New Roman"/>
                <w:bCs/>
                <w:color w:val="auto"/>
                <w:spacing w:val="6"/>
                <w:szCs w:val="28"/>
                <w:lang w:val="en-US"/>
              </w:rPr>
            </w:pPr>
            <w:r>
              <w:rPr>
                <w:rFonts w:hint="default" w:ascii="Times New Roman" w:hAnsi="Times New Roman" w:eastAsia="方正仿宋简体" w:cs="Times New Roman"/>
                <w:bCs/>
                <w:color w:val="auto"/>
                <w:spacing w:val="6"/>
                <w:szCs w:val="28"/>
                <w:lang w:val="en-US"/>
              </w:rPr>
              <w:t>此处写明单位申报意见并加盖单位公章</w:t>
            </w:r>
          </w:p>
        </w:tc>
      </w:tr>
    </w:tbl>
    <w:p w14:paraId="46255633">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方正楷体简体" w:cs="Times New Roman"/>
          <w:b/>
          <w:bCs/>
          <w:color w:val="auto"/>
          <w:sz w:val="28"/>
          <w:szCs w:val="28"/>
        </w:rPr>
      </w:pPr>
      <w:r>
        <w:rPr>
          <w:rFonts w:hint="default" w:ascii="Times New Roman" w:hAnsi="Times New Roman" w:eastAsia="方正楷体简体" w:cs="Times New Roman"/>
          <w:b/>
          <w:bCs/>
          <w:color w:val="auto"/>
          <w:sz w:val="30"/>
          <w:szCs w:val="30"/>
          <w:lang w:eastAsia="zh-CN"/>
        </w:rPr>
        <w:t>　　</w:t>
      </w:r>
      <w:r>
        <w:rPr>
          <w:rFonts w:hint="default" w:ascii="Times New Roman" w:hAnsi="Times New Roman" w:eastAsia="方正楷体简体" w:cs="Times New Roman"/>
          <w:b/>
          <w:bCs/>
          <w:color w:val="auto"/>
          <w:sz w:val="30"/>
          <w:szCs w:val="30"/>
        </w:rPr>
        <w:t>备注</w:t>
      </w:r>
      <w:r>
        <w:rPr>
          <w:rFonts w:hint="default" w:ascii="Times New Roman" w:hAnsi="Times New Roman" w:eastAsia="方正楷体简体" w:cs="Times New Roman"/>
          <w:b/>
          <w:bCs/>
          <w:color w:val="auto"/>
          <w:sz w:val="28"/>
          <w:szCs w:val="28"/>
        </w:rPr>
        <w:t>：</w:t>
      </w:r>
    </w:p>
    <w:p w14:paraId="6E66AE1F">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1.</w:t>
      </w:r>
      <w:r>
        <w:rPr>
          <w:rFonts w:hint="eastAsia" w:ascii="仿宋_GB2312" w:hAnsi="仿宋_GB2312" w:eastAsia="仿宋_GB2312" w:cs="仿宋_GB2312"/>
          <w:color w:val="auto"/>
          <w:sz w:val="24"/>
          <w:szCs w:val="24"/>
        </w:rPr>
        <w:t>本表所填所有信息务必真实有效，</w:t>
      </w:r>
      <w:r>
        <w:rPr>
          <w:rFonts w:hint="eastAsia" w:ascii="仿宋_GB2312" w:hAnsi="仿宋_GB2312" w:eastAsia="仿宋_GB2312" w:cs="仿宋_GB2312"/>
          <w:color w:val="auto"/>
          <w:sz w:val="24"/>
          <w:szCs w:val="24"/>
          <w:lang w:val="en-US"/>
        </w:rPr>
        <w:t>除“承诺书”部分内的既有内容不做任何删改外，其余方框内的说明文字请出题单位阅知后删除并根据相关要求和提示填写实际内容，</w:t>
      </w:r>
      <w:r>
        <w:rPr>
          <w:rFonts w:hint="eastAsia" w:ascii="仿宋_GB2312" w:hAnsi="仿宋_GB2312" w:eastAsia="仿宋_GB2312" w:cs="仿宋_GB2312"/>
          <w:color w:val="auto"/>
          <w:sz w:val="24"/>
          <w:szCs w:val="24"/>
        </w:rPr>
        <w:t>本表格及相关材料未经组委会同意请勿传给其他单位或个人。</w:t>
      </w:r>
    </w:p>
    <w:p w14:paraId="4C92BF37">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2.填报材料要重点突出</w:t>
      </w:r>
      <w:bookmarkStart w:id="0" w:name="_GoBack"/>
      <w:bookmarkEnd w:id="0"/>
      <w:r>
        <w:rPr>
          <w:rFonts w:hint="eastAsia" w:ascii="仿宋_GB2312" w:hAnsi="仿宋_GB2312" w:eastAsia="仿宋_GB2312" w:cs="仿宋_GB2312"/>
          <w:color w:val="auto"/>
          <w:sz w:val="24"/>
          <w:szCs w:val="24"/>
        </w:rPr>
        <w:t>、条理清晰、</w:t>
      </w:r>
      <w:r>
        <w:rPr>
          <w:rFonts w:hint="eastAsia" w:ascii="仿宋_GB2312" w:hAnsi="仿宋_GB2312" w:eastAsia="仿宋_GB2312" w:cs="仿宋_GB2312"/>
          <w:color w:val="auto"/>
          <w:sz w:val="24"/>
          <w:szCs w:val="24"/>
          <w:lang w:val="en-US"/>
        </w:rPr>
        <w:t>格式美观、</w:t>
      </w:r>
      <w:r>
        <w:rPr>
          <w:rFonts w:hint="eastAsia" w:ascii="仿宋_GB2312" w:hAnsi="仿宋_GB2312" w:eastAsia="仿宋_GB2312" w:cs="仿宋_GB2312"/>
          <w:color w:val="auto"/>
          <w:sz w:val="24"/>
          <w:szCs w:val="24"/>
        </w:rPr>
        <w:t>体例规范，</w:t>
      </w:r>
      <w:r>
        <w:rPr>
          <w:rFonts w:hint="eastAsia" w:ascii="仿宋_GB2312" w:hAnsi="仿宋_GB2312" w:eastAsia="仿宋_GB2312" w:cs="仿宋_GB2312"/>
          <w:color w:val="auto"/>
          <w:sz w:val="24"/>
          <w:szCs w:val="24"/>
          <w:lang w:val="en-US"/>
        </w:rPr>
        <w:t>填报内容条目较多时请在表格内分条规范撰写，请勿改变本表整体版式，</w:t>
      </w:r>
      <w:r>
        <w:rPr>
          <w:rFonts w:hint="eastAsia" w:ascii="仿宋_GB2312" w:hAnsi="仿宋_GB2312" w:eastAsia="仿宋_GB2312" w:cs="仿宋_GB2312"/>
          <w:color w:val="auto"/>
          <w:sz w:val="24"/>
          <w:szCs w:val="24"/>
        </w:rPr>
        <w:t>有相关疑问请电话咨询组委会</w:t>
      </w:r>
      <w:r>
        <w:rPr>
          <w:rFonts w:hint="eastAsia" w:ascii="仿宋_GB2312" w:hAnsi="仿宋_GB2312" w:eastAsia="仿宋_GB2312" w:cs="仿宋_GB2312"/>
          <w:color w:val="auto"/>
          <w:sz w:val="24"/>
          <w:szCs w:val="24"/>
          <w:lang w:val="en-US"/>
        </w:rPr>
        <w:t>同志</w:t>
      </w:r>
      <w:r>
        <w:rPr>
          <w:rFonts w:hint="eastAsia" w:ascii="仿宋_GB2312" w:hAnsi="仿宋_GB2312" w:eastAsia="仿宋_GB2312" w:cs="仿宋_GB2312"/>
          <w:color w:val="auto"/>
          <w:sz w:val="24"/>
          <w:szCs w:val="24"/>
        </w:rPr>
        <w:t>（联系方式：</w:t>
      </w:r>
      <w:r>
        <w:rPr>
          <w:rFonts w:hint="eastAsia" w:ascii="仿宋_GB2312" w:hAnsi="仿宋_GB2312" w:eastAsia="仿宋_GB2312" w:cs="仿宋_GB2312"/>
          <w:color w:val="auto"/>
          <w:sz w:val="24"/>
          <w:szCs w:val="24"/>
          <w:lang w:val="en-US" w:eastAsia="zh-CN"/>
        </w:rPr>
        <w:t>徐怀玉 王喆</w:t>
      </w:r>
      <w:r>
        <w:rPr>
          <w:rFonts w:hint="eastAsia" w:ascii="仿宋_GB2312" w:hAnsi="仿宋_GB2312" w:eastAsia="仿宋_GB2312" w:cs="仿宋_GB2312"/>
          <w:color w:val="auto"/>
          <w:sz w:val="24"/>
          <w:szCs w:val="24"/>
          <w:lang w:val="en-US"/>
        </w:rPr>
        <w:t>，</w:t>
      </w:r>
      <w:r>
        <w:rPr>
          <w:rFonts w:hint="eastAsia" w:ascii="仿宋_GB2312" w:hAnsi="仿宋_GB2312" w:eastAsia="仿宋_GB2312" w:cs="仿宋_GB2312"/>
          <w:color w:val="auto"/>
          <w:sz w:val="24"/>
          <w:szCs w:val="24"/>
          <w:lang w:val="en-US" w:eastAsia="zh-CN"/>
        </w:rPr>
        <w:t>0551-63609725</w:t>
      </w:r>
      <w:r>
        <w:rPr>
          <w:rFonts w:hint="eastAsia" w:ascii="仿宋_GB2312" w:hAnsi="仿宋_GB2312" w:eastAsia="仿宋_GB2312" w:cs="仿宋_GB2312"/>
          <w:color w:val="auto"/>
          <w:sz w:val="24"/>
          <w:szCs w:val="24"/>
        </w:rPr>
        <w:t>）。</w:t>
      </w:r>
    </w:p>
    <w:p w14:paraId="451E305F">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3.本表所有相关事项最终解释权归第十一届“挑战杯”安徽省大学生课外学术科技作品竞赛2025年度“揭榜挂帅”专项赛组委会所有。</w:t>
      </w:r>
    </w:p>
    <w:p w14:paraId="28EC8310">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.表格填写完毕后，请将</w:t>
      </w:r>
      <w:r>
        <w:rPr>
          <w:rFonts w:hint="eastAsia" w:ascii="仿宋_GB2312" w:hAnsi="仿宋_GB2312" w:eastAsia="仿宋_GB2312" w:cs="仿宋_GB2312"/>
          <w:b/>
          <w:bCs/>
          <w:color w:val="auto"/>
          <w:sz w:val="24"/>
          <w:szCs w:val="24"/>
        </w:rPr>
        <w:t>WORD版和PDF盖章本电子版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rPr>
        <w:t>文件命名格式为XX单位——XX项目）</w:t>
      </w:r>
      <w:r>
        <w:rPr>
          <w:rFonts w:hint="eastAsia" w:ascii="仿宋_GB2312" w:hAnsi="仿宋_GB2312" w:eastAsia="仿宋_GB2312" w:cs="仿宋_GB2312"/>
          <w:color w:val="auto"/>
          <w:sz w:val="24"/>
          <w:szCs w:val="24"/>
        </w:rPr>
        <w:t>同时发送到</w:t>
      </w:r>
      <w:r>
        <w:rPr>
          <w:rFonts w:hint="eastAsia" w:ascii="仿宋_GB2312" w:hAnsi="仿宋_GB2312" w:eastAsia="仿宋_GB2312" w:cs="仿宋_GB2312"/>
          <w:color w:val="auto"/>
          <w:spacing w:val="10"/>
          <w:sz w:val="24"/>
          <w:szCs w:val="24"/>
          <w:lang w:val="en-US" w:eastAsia="zh-CN"/>
        </w:rPr>
        <w:t>ahsxl</w:t>
      </w:r>
      <w:r>
        <w:rPr>
          <w:rFonts w:hint="eastAsia" w:ascii="仿宋_GB2312" w:hAnsi="仿宋_GB2312" w:eastAsia="仿宋_GB2312" w:cs="仿宋_GB2312"/>
          <w:color w:val="auto"/>
          <w:spacing w:val="10"/>
          <w:sz w:val="24"/>
          <w:szCs w:val="24"/>
        </w:rPr>
        <w:t>@</w:t>
      </w:r>
      <w:r>
        <w:rPr>
          <w:rFonts w:hint="eastAsia" w:ascii="仿宋_GB2312" w:hAnsi="仿宋_GB2312" w:eastAsia="仿宋_GB2312" w:cs="仿宋_GB2312"/>
          <w:color w:val="auto"/>
          <w:spacing w:val="10"/>
          <w:sz w:val="24"/>
          <w:szCs w:val="24"/>
          <w:lang w:val="en-US" w:eastAsia="zh-CN"/>
        </w:rPr>
        <w:t>qq</w:t>
      </w:r>
      <w:r>
        <w:rPr>
          <w:rFonts w:hint="eastAsia" w:ascii="仿宋_GB2312" w:hAnsi="仿宋_GB2312" w:eastAsia="仿宋_GB2312" w:cs="仿宋_GB2312"/>
          <w:color w:val="auto"/>
          <w:spacing w:val="10"/>
          <w:sz w:val="24"/>
          <w:szCs w:val="24"/>
        </w:rPr>
        <w:t>.com</w:t>
      </w:r>
      <w:r>
        <w:rPr>
          <w:rFonts w:hint="eastAsia" w:ascii="仿宋_GB2312" w:hAnsi="仿宋_GB2312" w:eastAsia="仿宋_GB2312" w:cs="仿宋_GB2312"/>
          <w:b/>
          <w:bCs/>
          <w:color w:val="auto"/>
          <w:sz w:val="24"/>
          <w:szCs w:val="24"/>
        </w:rPr>
        <w:t>（PDF电子版表格须含</w:t>
      </w:r>
      <w:r>
        <w:rPr>
          <w:rFonts w:hint="eastAsia" w:ascii="仿宋_GB2312" w:hAnsi="仿宋_GB2312" w:eastAsia="仿宋_GB2312" w:cs="仿宋_GB2312"/>
          <w:b/>
          <w:bCs/>
          <w:color w:val="auto"/>
          <w:sz w:val="24"/>
          <w:szCs w:val="24"/>
          <w:lang w:val="en-US"/>
        </w:rPr>
        <w:t>单位</w:t>
      </w:r>
      <w:r>
        <w:rPr>
          <w:rFonts w:hint="eastAsia" w:ascii="仿宋_GB2312" w:hAnsi="仿宋_GB2312" w:eastAsia="仿宋_GB2312" w:cs="仿宋_GB2312"/>
          <w:b/>
          <w:bCs/>
          <w:color w:val="auto"/>
          <w:sz w:val="24"/>
          <w:szCs w:val="24"/>
        </w:rPr>
        <w:t>盖章，</w:t>
      </w:r>
      <w:r>
        <w:rPr>
          <w:rFonts w:hint="eastAsia" w:ascii="仿宋_GB2312" w:hAnsi="仿宋_GB2312" w:eastAsia="仿宋_GB2312" w:cs="仿宋_GB2312"/>
          <w:b/>
          <w:bCs/>
          <w:color w:val="auto"/>
          <w:sz w:val="24"/>
          <w:szCs w:val="24"/>
          <w:lang w:val="en-US"/>
        </w:rPr>
        <w:t>建议</w:t>
      </w:r>
      <w:r>
        <w:rPr>
          <w:rFonts w:hint="eastAsia" w:ascii="仿宋_GB2312" w:hAnsi="仿宋_GB2312" w:eastAsia="仿宋_GB2312" w:cs="仿宋_GB2312"/>
          <w:b/>
          <w:bCs/>
          <w:color w:val="auto"/>
          <w:sz w:val="24"/>
          <w:szCs w:val="24"/>
        </w:rPr>
        <w:t>为盖章后的文件扫描件）</w:t>
      </w:r>
      <w:r>
        <w:rPr>
          <w:rFonts w:hint="eastAsia" w:ascii="仿宋_GB2312" w:hAnsi="仿宋_GB2312" w:eastAsia="仿宋_GB2312" w:cs="仿宋_GB2312"/>
          <w:b/>
          <w:bCs/>
          <w:color w:val="auto"/>
          <w:sz w:val="24"/>
          <w:szCs w:val="24"/>
          <w:lang w:val="en-US"/>
        </w:rPr>
        <w:t>。</w:t>
      </w:r>
    </w:p>
    <w:p w14:paraId="30108390">
      <w:pPr>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7F45EB-4CBA-44C8-825A-B0AB793B07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760DA7-8C74-432B-A728-CBD066B9759C}"/>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1F6684BC-8136-4D89-85AD-436C20C15304}"/>
  </w:font>
  <w:font w:name="仿宋_GB2312">
    <w:panose1 w:val="02010609030101010101"/>
    <w:charset w:val="86"/>
    <w:family w:val="modern"/>
    <w:pitch w:val="default"/>
    <w:sig w:usb0="00000001" w:usb1="080E0000" w:usb2="00000000" w:usb3="00000000" w:csb0="00040000" w:csb1="00000000"/>
    <w:embedRegular r:id="rId4" w:fontKey="{6C74BE29-57A4-48A4-A004-337B9B85BCF3}"/>
  </w:font>
  <w:font w:name="方正楷体简体">
    <w:panose1 w:val="02000000000000000000"/>
    <w:charset w:val="86"/>
    <w:family w:val="auto"/>
    <w:pitch w:val="default"/>
    <w:sig w:usb0="A00002BF" w:usb1="184F6CFA" w:usb2="00000012" w:usb3="00000000" w:csb0="00040001" w:csb1="00000000"/>
    <w:embedRegular r:id="rId5" w:fontKey="{DCB20A41-621D-48CC-B363-3014B2145717}"/>
  </w:font>
  <w:font w:name="方正仿宋简体">
    <w:panose1 w:val="02000000000000000000"/>
    <w:charset w:val="86"/>
    <w:family w:val="auto"/>
    <w:pitch w:val="default"/>
    <w:sig w:usb0="A00002BF" w:usb1="184F6CFA" w:usb2="00000012" w:usb3="00000000" w:csb0="00040001" w:csb1="00000000"/>
    <w:embedRegular r:id="rId6" w:fontKey="{8DAE4493-6E05-4079-8995-EDDFB63E3216}"/>
  </w:font>
  <w:font w:name="楷体_GB2312">
    <w:panose1 w:val="02010609030101010101"/>
    <w:charset w:val="86"/>
    <w:family w:val="modern"/>
    <w:pitch w:val="default"/>
    <w:sig w:usb0="00000001" w:usb1="080E0000" w:usb2="00000000" w:usb3="00000000" w:csb0="00040000" w:csb1="00000000"/>
    <w:embedRegular r:id="rId7" w:fontKey="{E3B131BC-8D1E-491E-B065-942C0E304282}"/>
  </w:font>
  <w:font w:name="方正黑体简体">
    <w:panose1 w:val="02000000000000000000"/>
    <w:charset w:val="86"/>
    <w:family w:val="auto"/>
    <w:pitch w:val="default"/>
    <w:sig w:usb0="A00002BF" w:usb1="184F6CFA" w:usb2="00000012" w:usb3="00000000" w:csb0="00040001" w:csb1="00000000"/>
    <w:embedRegular r:id="rId8" w:fontKey="{4E55142D-BE81-423E-847B-A08C6FEC9560}"/>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方正公文楷体">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9A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48ED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448ED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jg4ODM0NWQ3MDM0YjE5N2E4MDIyNTY5ZGQ1ZGIifQ=="/>
  </w:docVars>
  <w:rsids>
    <w:rsidRoot w:val="57CB76D2"/>
    <w:rsid w:val="037C6D2D"/>
    <w:rsid w:val="574D6E18"/>
    <w:rsid w:val="57CB76D2"/>
    <w:rsid w:val="62267B58"/>
    <w:rsid w:val="72DD3872"/>
    <w:rsid w:val="7F0E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773</Words>
  <Characters>776</Characters>
  <Lines>0</Lines>
  <Paragraphs>0</Paragraphs>
  <TotalTime>2</TotalTime>
  <ScaleCrop>false</ScaleCrop>
  <LinksUpToDate>false</LinksUpToDate>
  <CharactersWithSpaces>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2023-03-10T04:58:00Z</dcterms:created>
  <dc:creator>Saber</dc:creator>
  <cp:lastModifiedBy>王喆15972288157</cp:lastModifiedBy>
  <dcterms:modified xsi:type="dcterms:W3CDTF">2024-12-16T01:18:44Z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94078DA0187D40F18C0E9DAE8B111FF7_13</vt:lpwstr>
  </property>
</Properties>
</file>