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7A" w:rsidRDefault="00A527C4">
      <w:pPr>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 xml:space="preserve"> 1</w:t>
      </w:r>
    </w:p>
    <w:p w:rsidR="0087257A" w:rsidRDefault="0087257A">
      <w:pPr>
        <w:rPr>
          <w:rFonts w:ascii="仿宋" w:eastAsia="仿宋" w:hAnsi="仿宋"/>
          <w:sz w:val="32"/>
          <w:szCs w:val="32"/>
        </w:rPr>
      </w:pPr>
    </w:p>
    <w:p w:rsidR="0087257A" w:rsidRDefault="00A527C4">
      <w:pPr>
        <w:jc w:val="center"/>
        <w:rPr>
          <w:rFonts w:ascii="方正小标宋简体" w:eastAsia="方正小标宋简体" w:hAnsi="黑体"/>
          <w:sz w:val="36"/>
          <w:szCs w:val="36"/>
        </w:rPr>
      </w:pPr>
      <w:r>
        <w:rPr>
          <w:rFonts w:ascii="方正小标宋简体" w:eastAsia="方正小标宋简体" w:hAnsi="黑体" w:hint="eastAsia"/>
          <w:sz w:val="36"/>
          <w:szCs w:val="36"/>
        </w:rPr>
        <w:t>安徽财经大学共青团工作理论研究参考选题</w:t>
      </w:r>
    </w:p>
    <w:p w:rsidR="0087257A" w:rsidRDefault="0087257A">
      <w:pPr>
        <w:jc w:val="center"/>
        <w:rPr>
          <w:rFonts w:ascii="方正小标宋简体" w:eastAsia="方正小标宋简体" w:hAnsi="黑体"/>
          <w:sz w:val="36"/>
          <w:szCs w:val="36"/>
        </w:rPr>
      </w:pPr>
    </w:p>
    <w:p w:rsidR="0087257A" w:rsidRDefault="00A527C4">
      <w:pPr>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新时代共青团宣传思想工作载体创新研究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新时代共青团实践育人品牌项目创新路径和机制研究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高等教育新格局下共青团在高校中更好发挥实践育人主导作用的路径和机制研究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高校共青团增强服务推动新时代大学生课外学术科技创新高质量开展的路径研究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大学生志愿服务乡村振兴的路径和机制研究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新时代大学生社会实践高质量发展的制度机制研究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w:t>
      </w:r>
      <w:r>
        <w:rPr>
          <w:rFonts w:ascii="仿宋_GB2312" w:eastAsia="仿宋_GB2312" w:hAnsi="仿宋" w:hint="eastAsia"/>
          <w:sz w:val="32"/>
          <w:szCs w:val="32"/>
        </w:rPr>
        <w:t>“挑战杯”大学生创业计划竞赛获奖项目后续发展分析</w:t>
      </w:r>
    </w:p>
    <w:p w:rsidR="0087257A" w:rsidRDefault="00A527C4">
      <w:pPr>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共青团融入学校“大思政”育人体系研究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高校基层团组织作用发挥研究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hint="eastAsia"/>
          <w:sz w:val="32"/>
          <w:szCs w:val="32"/>
        </w:rPr>
        <w:t>高校</w:t>
      </w:r>
      <w:proofErr w:type="gramStart"/>
      <w:r>
        <w:rPr>
          <w:rFonts w:ascii="仿宋_GB2312" w:eastAsia="仿宋_GB2312" w:hAnsi="仿宋" w:hint="eastAsia"/>
          <w:sz w:val="32"/>
          <w:szCs w:val="32"/>
        </w:rPr>
        <w:t>团学组织</w:t>
      </w:r>
      <w:proofErr w:type="gramEnd"/>
      <w:r>
        <w:rPr>
          <w:rFonts w:ascii="仿宋_GB2312" w:eastAsia="仿宋_GB2312" w:hAnsi="仿宋" w:hint="eastAsia"/>
          <w:sz w:val="32"/>
          <w:szCs w:val="32"/>
        </w:rPr>
        <w:t>学生骨干培养方式方法研究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hint="eastAsia"/>
          <w:sz w:val="32"/>
          <w:szCs w:val="32"/>
        </w:rPr>
        <w:t>.</w:t>
      </w:r>
      <w:r>
        <w:rPr>
          <w:rFonts w:ascii="仿宋_GB2312" w:eastAsia="仿宋_GB2312" w:hAnsi="仿宋" w:hint="eastAsia"/>
          <w:sz w:val="32"/>
          <w:szCs w:val="32"/>
        </w:rPr>
        <w:t>共青团服务青年发展的理念、方法与路径研究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12</w:t>
      </w:r>
      <w:r>
        <w:rPr>
          <w:rFonts w:ascii="仿宋_GB2312" w:eastAsia="仿宋_GB2312" w:hAnsi="仿宋" w:hint="eastAsia"/>
          <w:sz w:val="32"/>
          <w:szCs w:val="32"/>
        </w:rPr>
        <w:t>.</w:t>
      </w:r>
      <w:r>
        <w:rPr>
          <w:rFonts w:ascii="仿宋_GB2312" w:eastAsia="仿宋_GB2312" w:hAnsi="仿宋" w:hint="eastAsia"/>
          <w:sz w:val="32"/>
          <w:szCs w:val="32"/>
        </w:rPr>
        <w:t>马克思主义及其中国化创新理论的“青年化”阐释路径</w:t>
      </w:r>
      <w:proofErr w:type="gramStart"/>
      <w:r>
        <w:rPr>
          <w:rFonts w:ascii="仿宋_GB2312" w:eastAsia="仿宋_GB2312" w:hAnsi="仿宋" w:hint="eastAsia"/>
          <w:sz w:val="32"/>
          <w:szCs w:val="32"/>
        </w:rPr>
        <w:t>研</w:t>
      </w:r>
      <w:proofErr w:type="gramEnd"/>
    </w:p>
    <w:p w:rsidR="0087257A" w:rsidRDefault="00A527C4">
      <w:pPr>
        <w:rPr>
          <w:rFonts w:ascii="仿宋_GB2312" w:eastAsia="仿宋_GB2312" w:hAnsi="仿宋"/>
          <w:sz w:val="32"/>
          <w:szCs w:val="32"/>
        </w:rPr>
      </w:pPr>
      <w:r>
        <w:rPr>
          <w:rFonts w:ascii="仿宋_GB2312" w:eastAsia="仿宋_GB2312" w:hAnsi="仿宋" w:hint="eastAsia"/>
          <w:sz w:val="32"/>
          <w:szCs w:val="32"/>
        </w:rPr>
        <w:t>13</w:t>
      </w:r>
      <w:r>
        <w:rPr>
          <w:rFonts w:ascii="仿宋_GB2312" w:eastAsia="仿宋_GB2312" w:hAnsi="仿宋" w:hint="eastAsia"/>
          <w:sz w:val="32"/>
          <w:szCs w:val="32"/>
        </w:rPr>
        <w:t>.</w:t>
      </w:r>
      <w:r>
        <w:rPr>
          <w:rFonts w:ascii="仿宋_GB2312" w:eastAsia="仿宋_GB2312" w:hAnsi="仿宋" w:hint="eastAsia"/>
          <w:sz w:val="32"/>
          <w:szCs w:val="32"/>
        </w:rPr>
        <w:t>新时代“青马工程”社会培养的内在机理和实践路径</w:t>
      </w:r>
    </w:p>
    <w:p w:rsidR="0087257A" w:rsidRDefault="00A527C4">
      <w:pPr>
        <w:rPr>
          <w:rFonts w:ascii="仿宋_GB2312" w:eastAsia="仿宋_GB2312" w:hAnsi="仿宋"/>
          <w:sz w:val="32"/>
          <w:szCs w:val="32"/>
        </w:rPr>
      </w:pPr>
      <w:r>
        <w:rPr>
          <w:rFonts w:ascii="仿宋_GB2312" w:eastAsia="仿宋_GB2312" w:hAnsi="仿宋" w:hint="eastAsia"/>
          <w:sz w:val="32"/>
          <w:szCs w:val="32"/>
        </w:rPr>
        <w:t>14</w:t>
      </w:r>
      <w:r>
        <w:rPr>
          <w:rFonts w:ascii="仿宋_GB2312" w:eastAsia="仿宋_GB2312" w:hAnsi="仿宋" w:hint="eastAsia"/>
          <w:sz w:val="32"/>
          <w:szCs w:val="32"/>
        </w:rPr>
        <w:t>.</w:t>
      </w:r>
      <w:r>
        <w:rPr>
          <w:rFonts w:ascii="仿宋_GB2312" w:eastAsia="仿宋_GB2312" w:hAnsi="仿宋" w:hint="eastAsia"/>
          <w:sz w:val="32"/>
          <w:szCs w:val="32"/>
        </w:rPr>
        <w:t>“青马工程”培养体系建设与成效研究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15</w:t>
      </w:r>
      <w:r>
        <w:rPr>
          <w:rFonts w:ascii="仿宋_GB2312" w:eastAsia="仿宋_GB2312" w:hAnsi="仿宋" w:hint="eastAsia"/>
          <w:sz w:val="32"/>
          <w:szCs w:val="32"/>
        </w:rPr>
        <w:t>.</w:t>
      </w:r>
      <w:r>
        <w:rPr>
          <w:rFonts w:ascii="仿宋_GB2312" w:eastAsia="仿宋_GB2312" w:hAnsi="仿宋" w:hint="eastAsia"/>
          <w:sz w:val="32"/>
          <w:szCs w:val="32"/>
        </w:rPr>
        <w:t>“第二课堂成绩单”制度与第一课堂有效衔接路径研究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高校“第二课堂成绩单”建设的现状与问题研究</w:t>
      </w:r>
    </w:p>
    <w:p w:rsidR="0087257A" w:rsidRDefault="00A527C4">
      <w:pPr>
        <w:rPr>
          <w:rFonts w:ascii="仿宋_GB2312" w:eastAsia="仿宋_GB2312" w:hAnsi="仿宋"/>
          <w:sz w:val="32"/>
          <w:szCs w:val="32"/>
        </w:rPr>
      </w:pPr>
      <w:r>
        <w:rPr>
          <w:rFonts w:ascii="仿宋_GB2312" w:eastAsia="仿宋_GB2312" w:hAnsi="仿宋" w:hint="eastAsia"/>
          <w:sz w:val="32"/>
          <w:szCs w:val="32"/>
        </w:rPr>
        <w:lastRenderedPageBreak/>
        <w:t>17</w:t>
      </w:r>
      <w:r>
        <w:rPr>
          <w:rFonts w:ascii="仿宋_GB2312" w:eastAsia="仿宋_GB2312" w:hAnsi="仿宋" w:hint="eastAsia"/>
          <w:sz w:val="32"/>
          <w:szCs w:val="32"/>
        </w:rPr>
        <w:t>.</w:t>
      </w:r>
      <w:r>
        <w:rPr>
          <w:rFonts w:ascii="仿宋_GB2312" w:eastAsia="仿宋_GB2312" w:hAnsi="仿宋" w:hint="eastAsia"/>
          <w:sz w:val="32"/>
          <w:szCs w:val="32"/>
        </w:rPr>
        <w:t>全面从严治团的制度化建设与落实机制研究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8</w:t>
      </w:r>
      <w:r>
        <w:rPr>
          <w:rFonts w:ascii="仿宋_GB2312" w:eastAsia="仿宋_GB2312" w:hAnsi="仿宋" w:hint="eastAsia"/>
          <w:sz w:val="32"/>
          <w:szCs w:val="32"/>
        </w:rPr>
        <w:t>.</w:t>
      </w:r>
      <w:r>
        <w:rPr>
          <w:rFonts w:ascii="仿宋_GB2312" w:eastAsia="仿宋_GB2312" w:hAnsi="仿宋" w:hint="eastAsia"/>
          <w:sz w:val="32"/>
          <w:szCs w:val="32"/>
        </w:rPr>
        <w:t>高校学生社团建设改革与创新研究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19.</w:t>
      </w:r>
      <w:r>
        <w:rPr>
          <w:rFonts w:ascii="仿宋_GB2312" w:eastAsia="仿宋_GB2312" w:hAnsi="仿宋" w:hint="eastAsia"/>
          <w:sz w:val="32"/>
          <w:szCs w:val="32"/>
        </w:rPr>
        <w:t>共青团助力党建和思想政治工作提升行动相关研究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hint="eastAsia"/>
          <w:sz w:val="32"/>
          <w:szCs w:val="32"/>
        </w:rPr>
        <w:t>共青团助力学科建设质量提升行动相关研究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21.</w:t>
      </w:r>
      <w:r>
        <w:rPr>
          <w:rFonts w:ascii="仿宋_GB2312" w:eastAsia="仿宋_GB2312" w:hAnsi="仿宋" w:hint="eastAsia"/>
          <w:sz w:val="32"/>
          <w:szCs w:val="32"/>
        </w:rPr>
        <w:t>共青团助力人才自主培养质量提升行动相关研究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22.</w:t>
      </w:r>
      <w:r>
        <w:rPr>
          <w:rFonts w:ascii="仿宋_GB2312" w:eastAsia="仿宋_GB2312" w:hAnsi="仿宋" w:hint="eastAsia"/>
          <w:sz w:val="32"/>
          <w:szCs w:val="32"/>
        </w:rPr>
        <w:t>共青团助力服务乡村</w:t>
      </w:r>
      <w:proofErr w:type="gramStart"/>
      <w:r>
        <w:rPr>
          <w:rFonts w:ascii="仿宋_GB2312" w:eastAsia="仿宋_GB2312" w:hAnsi="仿宋" w:hint="eastAsia"/>
          <w:sz w:val="32"/>
          <w:szCs w:val="32"/>
        </w:rPr>
        <w:t>振兴成效</w:t>
      </w:r>
      <w:proofErr w:type="gramEnd"/>
      <w:r>
        <w:rPr>
          <w:rFonts w:ascii="仿宋_GB2312" w:eastAsia="仿宋_GB2312" w:hAnsi="仿宋" w:hint="eastAsia"/>
          <w:sz w:val="32"/>
          <w:szCs w:val="32"/>
        </w:rPr>
        <w:t>提升行动相关研究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23.</w:t>
      </w:r>
      <w:r>
        <w:rPr>
          <w:rFonts w:ascii="仿宋_GB2312" w:eastAsia="仿宋_GB2312" w:hAnsi="仿宋" w:hint="eastAsia"/>
          <w:sz w:val="32"/>
          <w:szCs w:val="32"/>
        </w:rPr>
        <w:t>当代社会思潮对大学生群体价值观形成的影响与引导研究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24.</w:t>
      </w:r>
      <w:r>
        <w:rPr>
          <w:rFonts w:ascii="仿宋_GB2312" w:eastAsia="仿宋_GB2312" w:hAnsi="仿宋" w:hint="eastAsia"/>
          <w:sz w:val="32"/>
          <w:szCs w:val="32"/>
        </w:rPr>
        <w:t>新时代大学生爱国主义情怀培育路径与效果评估研究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25.</w:t>
      </w:r>
      <w:r>
        <w:rPr>
          <w:rFonts w:ascii="仿宋_GB2312" w:eastAsia="仿宋_GB2312" w:hAnsi="仿宋" w:hint="eastAsia"/>
          <w:sz w:val="32"/>
          <w:szCs w:val="32"/>
        </w:rPr>
        <w:t>爱国主义教育</w:t>
      </w:r>
      <w:r>
        <w:rPr>
          <w:rFonts w:ascii="仿宋_GB2312" w:eastAsia="仿宋_GB2312" w:hAnsi="仿宋" w:hint="eastAsia"/>
          <w:sz w:val="32"/>
          <w:szCs w:val="32"/>
        </w:rPr>
        <w:t>融入</w:t>
      </w:r>
      <w:r>
        <w:rPr>
          <w:rFonts w:ascii="仿宋_GB2312" w:eastAsia="仿宋_GB2312" w:hAnsi="仿宋" w:hint="eastAsia"/>
          <w:sz w:val="32"/>
          <w:szCs w:val="32"/>
        </w:rPr>
        <w:t>校园文化活动</w:t>
      </w:r>
      <w:r>
        <w:rPr>
          <w:rFonts w:ascii="仿宋_GB2312" w:eastAsia="仿宋_GB2312" w:hAnsi="仿宋" w:hint="eastAsia"/>
          <w:sz w:val="32"/>
          <w:szCs w:val="32"/>
        </w:rPr>
        <w:t>的</w:t>
      </w:r>
      <w:r>
        <w:rPr>
          <w:rFonts w:ascii="仿宋_GB2312" w:eastAsia="仿宋_GB2312" w:hAnsi="仿宋" w:hint="eastAsia"/>
          <w:sz w:val="32"/>
          <w:szCs w:val="32"/>
        </w:rPr>
        <w:t>路径和</w:t>
      </w:r>
      <w:r>
        <w:rPr>
          <w:rFonts w:ascii="仿宋_GB2312" w:eastAsia="仿宋_GB2312" w:hAnsi="仿宋" w:hint="eastAsia"/>
          <w:sz w:val="32"/>
          <w:szCs w:val="32"/>
        </w:rPr>
        <w:t>方法</w:t>
      </w:r>
      <w:r>
        <w:rPr>
          <w:rFonts w:ascii="仿宋_GB2312" w:eastAsia="仿宋_GB2312" w:hAnsi="仿宋" w:hint="eastAsia"/>
          <w:sz w:val="32"/>
          <w:szCs w:val="32"/>
        </w:rPr>
        <w:t>研究</w:t>
      </w:r>
    </w:p>
    <w:p w:rsidR="0087257A" w:rsidRDefault="00A527C4">
      <w:pPr>
        <w:rPr>
          <w:rFonts w:ascii="仿宋_GB2312" w:eastAsia="仿宋_GB2312" w:hAnsi="仿宋"/>
          <w:sz w:val="32"/>
          <w:szCs w:val="32"/>
        </w:rPr>
      </w:pPr>
      <w:r>
        <w:rPr>
          <w:rFonts w:ascii="仿宋_GB2312" w:eastAsia="仿宋_GB2312" w:hAnsi="仿宋" w:hint="eastAsia"/>
          <w:sz w:val="32"/>
          <w:szCs w:val="32"/>
        </w:rPr>
        <w:t>26.</w:t>
      </w:r>
      <w:r>
        <w:rPr>
          <w:rFonts w:ascii="仿宋_GB2312" w:eastAsia="仿宋_GB2312" w:hAnsi="仿宋" w:hint="eastAsia"/>
          <w:sz w:val="32"/>
          <w:szCs w:val="32"/>
        </w:rPr>
        <w:t>新时代高校爱国主义教育协同育人模式与路径研究</w:t>
      </w:r>
    </w:p>
    <w:p w:rsidR="0087257A" w:rsidRDefault="00A527C4">
      <w:pPr>
        <w:rPr>
          <w:rFonts w:ascii="楷体" w:eastAsia="楷体" w:hAnsi="楷体"/>
          <w:sz w:val="28"/>
          <w:szCs w:val="28"/>
        </w:rPr>
      </w:pPr>
      <w:r>
        <w:rPr>
          <w:rFonts w:ascii="楷体" w:eastAsia="楷体" w:hAnsi="楷体" w:hint="eastAsia"/>
          <w:sz w:val="28"/>
          <w:szCs w:val="28"/>
        </w:rPr>
        <w:t>（以上选题方向仅供参考，具体题目可根据征文主题自行拟定）</w:t>
      </w: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A527C4">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 xml:space="preserve"> 2</w:t>
      </w:r>
    </w:p>
    <w:p w:rsidR="0087257A" w:rsidRDefault="0087257A">
      <w:pPr>
        <w:rPr>
          <w:rFonts w:ascii="仿宋" w:eastAsia="仿宋" w:hAnsi="仿宋"/>
          <w:sz w:val="32"/>
          <w:szCs w:val="32"/>
        </w:rPr>
      </w:pPr>
    </w:p>
    <w:p w:rsidR="0087257A" w:rsidRDefault="00A527C4">
      <w:pPr>
        <w:jc w:val="center"/>
        <w:rPr>
          <w:rFonts w:ascii="方正小标宋简体" w:eastAsia="方正小标宋简体" w:hAnsi="黑体"/>
          <w:sz w:val="36"/>
          <w:szCs w:val="36"/>
        </w:rPr>
      </w:pPr>
      <w:r>
        <w:rPr>
          <w:rFonts w:ascii="方正小标宋简体" w:eastAsia="方正小标宋简体" w:hAnsi="黑体" w:hint="eastAsia"/>
          <w:sz w:val="36"/>
          <w:szCs w:val="36"/>
        </w:rPr>
        <w:t>安徽财经大学共青团工作理论研究选题汇总表</w:t>
      </w:r>
    </w:p>
    <w:p w:rsidR="0087257A" w:rsidRDefault="0087257A">
      <w:pPr>
        <w:jc w:val="center"/>
        <w:rPr>
          <w:rFonts w:ascii="黑体" w:eastAsia="黑体" w:hAnsi="黑体"/>
          <w:sz w:val="32"/>
          <w:szCs w:val="32"/>
        </w:rPr>
      </w:pPr>
    </w:p>
    <w:tbl>
      <w:tblPr>
        <w:tblStyle w:val="a7"/>
        <w:tblW w:w="0" w:type="auto"/>
        <w:tblLook w:val="04A0" w:firstRow="1" w:lastRow="0" w:firstColumn="1" w:lastColumn="0" w:noHBand="0" w:noVBand="1"/>
      </w:tblPr>
      <w:tblGrid>
        <w:gridCol w:w="1003"/>
        <w:gridCol w:w="1477"/>
        <w:gridCol w:w="1477"/>
        <w:gridCol w:w="1590"/>
        <w:gridCol w:w="2749"/>
      </w:tblGrid>
      <w:tr w:rsidR="0087257A">
        <w:tc>
          <w:tcPr>
            <w:tcW w:w="1021" w:type="dxa"/>
          </w:tcPr>
          <w:p w:rsidR="0087257A" w:rsidRDefault="00A527C4">
            <w:pPr>
              <w:jc w:val="center"/>
              <w:rPr>
                <w:rFonts w:ascii="仿宋" w:eastAsia="仿宋" w:hAnsi="仿宋"/>
                <w:b/>
                <w:sz w:val="32"/>
                <w:szCs w:val="32"/>
              </w:rPr>
            </w:pPr>
            <w:r>
              <w:rPr>
                <w:rFonts w:ascii="仿宋" w:eastAsia="仿宋" w:hAnsi="仿宋" w:hint="eastAsia"/>
                <w:b/>
                <w:sz w:val="32"/>
                <w:szCs w:val="32"/>
              </w:rPr>
              <w:t>序号</w:t>
            </w:r>
          </w:p>
        </w:tc>
        <w:tc>
          <w:tcPr>
            <w:tcW w:w="1515" w:type="dxa"/>
          </w:tcPr>
          <w:p w:rsidR="0087257A" w:rsidRDefault="00A527C4">
            <w:pPr>
              <w:jc w:val="center"/>
              <w:rPr>
                <w:rFonts w:ascii="仿宋" w:eastAsia="仿宋" w:hAnsi="仿宋"/>
                <w:b/>
                <w:sz w:val="32"/>
                <w:szCs w:val="32"/>
              </w:rPr>
            </w:pPr>
            <w:r>
              <w:rPr>
                <w:rFonts w:ascii="仿宋" w:eastAsia="仿宋" w:hAnsi="仿宋" w:hint="eastAsia"/>
                <w:b/>
                <w:sz w:val="32"/>
                <w:szCs w:val="32"/>
              </w:rPr>
              <w:t>组别</w:t>
            </w:r>
          </w:p>
        </w:tc>
        <w:tc>
          <w:tcPr>
            <w:tcW w:w="1515" w:type="dxa"/>
          </w:tcPr>
          <w:p w:rsidR="0087257A" w:rsidRDefault="00A527C4">
            <w:pPr>
              <w:jc w:val="center"/>
              <w:rPr>
                <w:rFonts w:ascii="仿宋" w:eastAsia="仿宋" w:hAnsi="仿宋"/>
                <w:b/>
                <w:sz w:val="32"/>
                <w:szCs w:val="32"/>
              </w:rPr>
            </w:pPr>
            <w:r>
              <w:rPr>
                <w:rFonts w:ascii="仿宋" w:eastAsia="仿宋" w:hAnsi="仿宋" w:hint="eastAsia"/>
                <w:b/>
                <w:sz w:val="32"/>
                <w:szCs w:val="32"/>
              </w:rPr>
              <w:t>姓名</w:t>
            </w:r>
          </w:p>
        </w:tc>
        <w:tc>
          <w:tcPr>
            <w:tcW w:w="1632" w:type="dxa"/>
          </w:tcPr>
          <w:p w:rsidR="0087257A" w:rsidRDefault="00A527C4">
            <w:pPr>
              <w:jc w:val="center"/>
              <w:rPr>
                <w:rFonts w:ascii="仿宋" w:eastAsia="仿宋" w:hAnsi="仿宋"/>
                <w:b/>
                <w:sz w:val="32"/>
                <w:szCs w:val="32"/>
              </w:rPr>
            </w:pPr>
            <w:r>
              <w:rPr>
                <w:rFonts w:ascii="仿宋" w:eastAsia="仿宋" w:hAnsi="仿宋" w:hint="eastAsia"/>
                <w:b/>
                <w:sz w:val="32"/>
                <w:szCs w:val="32"/>
              </w:rPr>
              <w:t>所在学院</w:t>
            </w:r>
          </w:p>
        </w:tc>
        <w:tc>
          <w:tcPr>
            <w:tcW w:w="2838" w:type="dxa"/>
          </w:tcPr>
          <w:p w:rsidR="0087257A" w:rsidRDefault="00A527C4">
            <w:pPr>
              <w:jc w:val="center"/>
              <w:rPr>
                <w:rFonts w:ascii="仿宋" w:eastAsia="仿宋" w:hAnsi="仿宋"/>
                <w:b/>
                <w:sz w:val="32"/>
                <w:szCs w:val="32"/>
              </w:rPr>
            </w:pPr>
            <w:r>
              <w:rPr>
                <w:rFonts w:ascii="仿宋" w:eastAsia="仿宋" w:hAnsi="仿宋" w:hint="eastAsia"/>
                <w:b/>
                <w:sz w:val="32"/>
                <w:szCs w:val="32"/>
              </w:rPr>
              <w:t>选题内容</w:t>
            </w: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A527C4">
            <w:pPr>
              <w:rPr>
                <w:rFonts w:ascii="仿宋" w:eastAsia="仿宋" w:hAnsi="仿宋"/>
                <w:sz w:val="32"/>
                <w:szCs w:val="32"/>
              </w:rPr>
            </w:pPr>
            <w:r>
              <w:rPr>
                <w:rFonts w:ascii="仿宋" w:eastAsia="仿宋" w:hAnsi="仿宋" w:hint="eastAsia"/>
                <w:sz w:val="24"/>
                <w:szCs w:val="24"/>
              </w:rPr>
              <w:t>教师组</w:t>
            </w:r>
            <w:r>
              <w:rPr>
                <w:rFonts w:ascii="仿宋" w:eastAsia="仿宋" w:hAnsi="仿宋" w:hint="eastAsia"/>
                <w:sz w:val="24"/>
                <w:szCs w:val="24"/>
              </w:rPr>
              <w:t>/</w:t>
            </w:r>
            <w:r>
              <w:rPr>
                <w:rFonts w:ascii="仿宋" w:eastAsia="仿宋" w:hAnsi="仿宋" w:hint="eastAsia"/>
                <w:sz w:val="24"/>
                <w:szCs w:val="24"/>
              </w:rPr>
              <w:t>学生组</w:t>
            </w: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r w:rsidR="0087257A">
        <w:tc>
          <w:tcPr>
            <w:tcW w:w="1021"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515" w:type="dxa"/>
          </w:tcPr>
          <w:p w:rsidR="0087257A" w:rsidRDefault="0087257A">
            <w:pPr>
              <w:rPr>
                <w:rFonts w:ascii="仿宋" w:eastAsia="仿宋" w:hAnsi="仿宋"/>
                <w:sz w:val="32"/>
                <w:szCs w:val="32"/>
              </w:rPr>
            </w:pPr>
          </w:p>
        </w:tc>
        <w:tc>
          <w:tcPr>
            <w:tcW w:w="1632" w:type="dxa"/>
          </w:tcPr>
          <w:p w:rsidR="0087257A" w:rsidRDefault="0087257A">
            <w:pPr>
              <w:rPr>
                <w:rFonts w:ascii="仿宋" w:eastAsia="仿宋" w:hAnsi="仿宋"/>
                <w:sz w:val="32"/>
                <w:szCs w:val="32"/>
              </w:rPr>
            </w:pPr>
          </w:p>
        </w:tc>
        <w:tc>
          <w:tcPr>
            <w:tcW w:w="2838" w:type="dxa"/>
          </w:tcPr>
          <w:p w:rsidR="0087257A" w:rsidRDefault="0087257A">
            <w:pPr>
              <w:rPr>
                <w:rFonts w:ascii="仿宋" w:eastAsia="仿宋" w:hAnsi="仿宋"/>
                <w:sz w:val="32"/>
                <w:szCs w:val="32"/>
              </w:rPr>
            </w:pPr>
          </w:p>
        </w:tc>
      </w:tr>
    </w:tbl>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A527C4">
      <w:pPr>
        <w:rPr>
          <w:rFonts w:ascii="方正小标宋简体" w:eastAsia="方正小标宋简体" w:hAnsi="黑体"/>
          <w:sz w:val="36"/>
          <w:szCs w:val="36"/>
        </w:rPr>
      </w:pPr>
      <w:r>
        <w:rPr>
          <w:rFonts w:ascii="黑体" w:eastAsia="黑体" w:hAnsi="黑体" w:hint="eastAsia"/>
          <w:sz w:val="32"/>
          <w:szCs w:val="32"/>
        </w:rPr>
        <w:t>附件</w:t>
      </w:r>
      <w:r>
        <w:rPr>
          <w:rFonts w:ascii="黑体" w:eastAsia="黑体" w:hAnsi="黑体" w:hint="eastAsia"/>
          <w:sz w:val="32"/>
          <w:szCs w:val="32"/>
        </w:rPr>
        <w:t xml:space="preserve"> 3</w:t>
      </w:r>
    </w:p>
    <w:p w:rsidR="0087257A" w:rsidRDefault="00A527C4">
      <w:pPr>
        <w:jc w:val="center"/>
        <w:rPr>
          <w:rFonts w:ascii="方正小标宋简体" w:eastAsia="方正小标宋简体" w:hAnsi="黑体"/>
          <w:sz w:val="36"/>
          <w:szCs w:val="36"/>
        </w:rPr>
      </w:pPr>
      <w:r>
        <w:rPr>
          <w:rFonts w:ascii="方正小标宋简体" w:eastAsia="方正小标宋简体" w:hAnsi="黑体" w:hint="eastAsia"/>
          <w:sz w:val="36"/>
          <w:szCs w:val="36"/>
        </w:rPr>
        <w:lastRenderedPageBreak/>
        <w:t>论文写作格式</w:t>
      </w:r>
    </w:p>
    <w:p w:rsidR="0087257A" w:rsidRDefault="0087257A">
      <w:pPr>
        <w:jc w:val="center"/>
        <w:rPr>
          <w:rFonts w:ascii="仿宋_GB2312" w:eastAsia="仿宋_GB2312" w:hAnsi="黑体"/>
          <w:sz w:val="36"/>
          <w:szCs w:val="36"/>
        </w:rPr>
      </w:pP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论文由标题、作者（单位）、摘要、关键词、正文、参考文献组成。</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标题：居中、二号黑体。</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作者：×××（基层单位名称），标题下居中，仿宋四号。</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摘要：“摘要”二字用“【】”标引，黑体四号；摘要的内容在</w:t>
      </w:r>
      <w:r>
        <w:rPr>
          <w:rFonts w:ascii="仿宋_GB2312" w:eastAsia="仿宋_GB2312" w:hAnsi="仿宋" w:hint="eastAsia"/>
          <w:sz w:val="32"/>
          <w:szCs w:val="32"/>
        </w:rPr>
        <w:t xml:space="preserve"> 300 </w:t>
      </w:r>
      <w:r>
        <w:rPr>
          <w:rFonts w:ascii="仿宋_GB2312" w:eastAsia="仿宋_GB2312" w:hAnsi="仿宋" w:hint="eastAsia"/>
          <w:sz w:val="32"/>
          <w:szCs w:val="32"/>
        </w:rPr>
        <w:t>字以内，仿宋四号。</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关键词：“关键词”三字用“【】”标引，黑体四号；关键词为</w:t>
      </w:r>
      <w:r>
        <w:rPr>
          <w:rFonts w:ascii="仿宋_GB2312" w:eastAsia="仿宋_GB2312" w:hAnsi="仿宋" w:hint="eastAsia"/>
          <w:sz w:val="32"/>
          <w:szCs w:val="32"/>
        </w:rPr>
        <w:t xml:space="preserve"> 3</w:t>
      </w:r>
      <w:r>
        <w:rPr>
          <w:rFonts w:ascii="仿宋_GB2312" w:eastAsia="仿宋_GB2312" w:hAnsi="仿宋" w:hint="eastAsia"/>
          <w:sz w:val="32"/>
          <w:szCs w:val="32"/>
        </w:rPr>
        <w:t>－</w:t>
      </w:r>
      <w:r>
        <w:rPr>
          <w:rFonts w:ascii="仿宋_GB2312" w:eastAsia="仿宋_GB2312" w:hAnsi="仿宋" w:hint="eastAsia"/>
          <w:sz w:val="32"/>
          <w:szCs w:val="32"/>
        </w:rPr>
        <w:t xml:space="preserve">5 </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，仿宋四号，</w:t>
      </w:r>
      <w:proofErr w:type="gramStart"/>
      <w:r>
        <w:rPr>
          <w:rFonts w:ascii="仿宋_GB2312" w:eastAsia="仿宋_GB2312" w:hAnsi="仿宋" w:hint="eastAsia"/>
          <w:sz w:val="32"/>
          <w:szCs w:val="32"/>
        </w:rPr>
        <w:t>关键词间空</w:t>
      </w:r>
      <w:proofErr w:type="gramEnd"/>
      <w:r>
        <w:rPr>
          <w:rFonts w:ascii="仿宋_GB2312" w:eastAsia="仿宋_GB2312" w:hAnsi="仿宋" w:hint="eastAsia"/>
          <w:sz w:val="32"/>
          <w:szCs w:val="32"/>
        </w:rPr>
        <w:t xml:space="preserve"> 2 </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字符。</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正文：仿宋四号，</w:t>
      </w:r>
      <w:r>
        <w:rPr>
          <w:rFonts w:ascii="仿宋_GB2312" w:eastAsia="仿宋_GB2312" w:hAnsi="仿宋" w:hint="eastAsia"/>
          <w:sz w:val="32"/>
          <w:szCs w:val="32"/>
        </w:rPr>
        <w:t xml:space="preserve">1.5 </w:t>
      </w:r>
      <w:proofErr w:type="gramStart"/>
      <w:r>
        <w:rPr>
          <w:rFonts w:ascii="仿宋_GB2312" w:eastAsia="仿宋_GB2312" w:hAnsi="仿宋" w:hint="eastAsia"/>
          <w:sz w:val="32"/>
          <w:szCs w:val="32"/>
        </w:rPr>
        <w:t>倍</w:t>
      </w:r>
      <w:proofErr w:type="gramEnd"/>
      <w:r>
        <w:rPr>
          <w:rFonts w:ascii="仿宋_GB2312" w:eastAsia="仿宋_GB2312" w:hAnsi="仿宋" w:hint="eastAsia"/>
          <w:sz w:val="32"/>
          <w:szCs w:val="32"/>
        </w:rPr>
        <w:t>行距。</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参考文献：文中用上标</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在文末注明，参考文献标引格式为标准标引格式，宋体小四。</w:t>
      </w:r>
    </w:p>
    <w:p w:rsidR="0087257A" w:rsidRDefault="0087257A">
      <w:pPr>
        <w:rPr>
          <w:rFonts w:ascii="仿宋_GB2312" w:eastAsia="仿宋_GB2312"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仿宋" w:eastAsia="仿宋" w:hAnsi="仿宋"/>
          <w:sz w:val="32"/>
          <w:szCs w:val="32"/>
        </w:rPr>
      </w:pPr>
    </w:p>
    <w:p w:rsidR="0087257A" w:rsidRDefault="0087257A">
      <w:pPr>
        <w:rPr>
          <w:rFonts w:ascii="黑体" w:eastAsia="黑体" w:hAnsi="黑体"/>
          <w:sz w:val="32"/>
          <w:szCs w:val="32"/>
        </w:rPr>
      </w:pPr>
    </w:p>
    <w:p w:rsidR="0087257A" w:rsidRDefault="00A527C4">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 xml:space="preserve"> 4</w:t>
      </w:r>
    </w:p>
    <w:p w:rsidR="0087257A" w:rsidRDefault="00A527C4">
      <w:pPr>
        <w:jc w:val="center"/>
        <w:rPr>
          <w:rFonts w:ascii="方正小标宋简体" w:eastAsia="方正小标宋简体" w:hAnsi="黑体"/>
          <w:sz w:val="36"/>
          <w:szCs w:val="36"/>
        </w:rPr>
      </w:pPr>
      <w:r>
        <w:rPr>
          <w:rFonts w:ascii="方正小标宋简体" w:eastAsia="方正小标宋简体" w:hAnsi="黑体" w:hint="eastAsia"/>
          <w:sz w:val="36"/>
          <w:szCs w:val="36"/>
        </w:rPr>
        <w:lastRenderedPageBreak/>
        <w:t>论文评选标准</w:t>
      </w:r>
    </w:p>
    <w:p w:rsidR="0087257A" w:rsidRDefault="0087257A">
      <w:pPr>
        <w:jc w:val="center"/>
        <w:rPr>
          <w:rFonts w:ascii="方正小标宋简体" w:eastAsia="方正小标宋简体" w:hAnsi="黑体"/>
          <w:sz w:val="36"/>
          <w:szCs w:val="36"/>
        </w:rPr>
      </w:pP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选题新颖，贴近工作实际，具有较高的理论水平和现实指导意义，权重</w:t>
      </w:r>
      <w:r>
        <w:rPr>
          <w:rFonts w:ascii="仿宋_GB2312" w:eastAsia="仿宋_GB2312" w:hAnsi="仿宋" w:hint="eastAsia"/>
          <w:sz w:val="32"/>
          <w:szCs w:val="32"/>
        </w:rPr>
        <w:t xml:space="preserve"> 25</w:t>
      </w:r>
      <w:r>
        <w:rPr>
          <w:rFonts w:ascii="仿宋_GB2312" w:eastAsia="仿宋_GB2312" w:hAnsi="仿宋" w:hint="eastAsia"/>
          <w:sz w:val="32"/>
          <w:szCs w:val="32"/>
        </w:rPr>
        <w:t>％；</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论文内容反映高校共青团工作的前沿、热点、重点和难点问题，权重</w:t>
      </w:r>
      <w:r>
        <w:rPr>
          <w:rFonts w:ascii="仿宋_GB2312" w:eastAsia="仿宋_GB2312" w:hAnsi="仿宋" w:hint="eastAsia"/>
          <w:sz w:val="32"/>
          <w:szCs w:val="32"/>
        </w:rPr>
        <w:t xml:space="preserve"> 25</w:t>
      </w:r>
      <w:r>
        <w:rPr>
          <w:rFonts w:ascii="仿宋_GB2312" w:eastAsia="仿宋_GB2312" w:hAnsi="仿宋" w:hint="eastAsia"/>
          <w:sz w:val="32"/>
          <w:szCs w:val="32"/>
        </w:rPr>
        <w:t>％；</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论文在深入调研的基础上撰写，掌握材料充分，剖析</w:t>
      </w:r>
      <w:r>
        <w:rPr>
          <w:rFonts w:ascii="仿宋_GB2312" w:eastAsia="仿宋_GB2312" w:hAnsi="仿宋" w:hint="eastAsia"/>
          <w:sz w:val="32"/>
          <w:szCs w:val="32"/>
        </w:rPr>
        <w:t>问题深刻，对策建议可操作性强，权重</w:t>
      </w:r>
      <w:r>
        <w:rPr>
          <w:rFonts w:ascii="仿宋_GB2312" w:eastAsia="仿宋_GB2312" w:hAnsi="仿宋" w:hint="eastAsia"/>
          <w:sz w:val="32"/>
          <w:szCs w:val="32"/>
        </w:rPr>
        <w:t xml:space="preserve"> 25</w:t>
      </w:r>
      <w:r>
        <w:rPr>
          <w:rFonts w:ascii="仿宋_GB2312" w:eastAsia="仿宋_GB2312" w:hAnsi="仿宋" w:hint="eastAsia"/>
          <w:sz w:val="32"/>
          <w:szCs w:val="32"/>
        </w:rPr>
        <w:t>％；</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分析问题的视角独特，推论严谨，逻辑性强，结论科学合理，理论和实践依据充分，文字表述精炼，权重</w:t>
      </w:r>
      <w:r>
        <w:rPr>
          <w:rFonts w:ascii="仿宋_GB2312" w:eastAsia="仿宋_GB2312" w:hAnsi="仿宋" w:hint="eastAsia"/>
          <w:sz w:val="32"/>
          <w:szCs w:val="32"/>
        </w:rPr>
        <w:t xml:space="preserve"> 25</w:t>
      </w:r>
      <w:r>
        <w:rPr>
          <w:rFonts w:ascii="仿宋_GB2312" w:eastAsia="仿宋_GB2312" w:hAnsi="仿宋" w:hint="eastAsia"/>
          <w:sz w:val="32"/>
          <w:szCs w:val="32"/>
        </w:rPr>
        <w:t>％；</w:t>
      </w:r>
    </w:p>
    <w:p w:rsidR="0087257A" w:rsidRDefault="00A527C4">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论文若发现抄袭，不列评，并通报相关单位。</w:t>
      </w:r>
    </w:p>
    <w:sectPr w:rsidR="00872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xMzAwMGRkZTk3YzExMWNmNWRkNDRiNmNiNGMxM2EifQ=="/>
    <w:docVar w:name="KSO_WPS_MARK_KEY" w:val="06f9f1dd-ec62-4890-baa4-46b25f58fbbd"/>
  </w:docVars>
  <w:rsids>
    <w:rsidRoot w:val="00E26AD2"/>
    <w:rsid w:val="001262E6"/>
    <w:rsid w:val="00185C19"/>
    <w:rsid w:val="00186414"/>
    <w:rsid w:val="002024E8"/>
    <w:rsid w:val="0024107B"/>
    <w:rsid w:val="003546C0"/>
    <w:rsid w:val="00384C43"/>
    <w:rsid w:val="00422F09"/>
    <w:rsid w:val="004478C1"/>
    <w:rsid w:val="004862DD"/>
    <w:rsid w:val="00531596"/>
    <w:rsid w:val="006E3211"/>
    <w:rsid w:val="0087257A"/>
    <w:rsid w:val="0088665F"/>
    <w:rsid w:val="00A263FF"/>
    <w:rsid w:val="00A527C4"/>
    <w:rsid w:val="00A8355E"/>
    <w:rsid w:val="00B722CB"/>
    <w:rsid w:val="00C84EC5"/>
    <w:rsid w:val="00DA2C16"/>
    <w:rsid w:val="00E26AD2"/>
    <w:rsid w:val="00E54224"/>
    <w:rsid w:val="00E95EF8"/>
    <w:rsid w:val="00FD438A"/>
    <w:rsid w:val="3C5500F5"/>
    <w:rsid w:val="4B77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17E1D-3440-4D98-8727-CA9AFAC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B30D-9103-4A34-9B90-300278AC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Words>
  <Characters>1140</Characters>
  <Application>Microsoft Office Word</Application>
  <DocSecurity>0</DocSecurity>
  <Lines>9</Lines>
  <Paragraphs>2</Paragraphs>
  <ScaleCrop>false</ScaleCrop>
  <Company>HP</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李琼</dc:creator>
  <cp:lastModifiedBy>余甜甜</cp:lastModifiedBy>
  <cp:revision>2</cp:revision>
  <dcterms:created xsi:type="dcterms:W3CDTF">2024-06-25T15:22:00Z</dcterms:created>
  <dcterms:modified xsi:type="dcterms:W3CDTF">2024-06-25T15:22:00Z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D3A00E42A5F44C28B67053407E274AD7</vt:lpwstr>
  </property>
</Properties>
</file>