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 w:cs="仿宋_GB2312"/>
          <w:sz w:val="30"/>
          <w:szCs w:val="30"/>
        </w:rPr>
      </w:pPr>
      <w:bookmarkStart w:id="1" w:name="_GoBack"/>
      <w:bookmarkEnd w:id="1"/>
      <w:r>
        <w:rPr>
          <w:rFonts w:hint="eastAsia" w:eastAsia="黑体" w:cs="仿宋_GB2312"/>
          <w:sz w:val="30"/>
          <w:szCs w:val="30"/>
        </w:rPr>
        <w:t>附件1</w:t>
      </w:r>
    </w:p>
    <w:p>
      <w:pPr>
        <w:spacing w:line="560" w:lineRule="exact"/>
        <w:jc w:val="center"/>
        <w:rPr>
          <w:rFonts w:eastAsia="方正小标宋简体" w:cs="方正小标宋简体"/>
          <w:sz w:val="32"/>
          <w:szCs w:val="32"/>
        </w:rPr>
      </w:pPr>
      <w:r>
        <w:rPr>
          <w:rFonts w:eastAsia="方正小标宋简体" w:cs="方正小标宋简体"/>
          <w:sz w:val="32"/>
          <w:szCs w:val="32"/>
        </w:rPr>
        <w:t>2022年</w:t>
      </w:r>
      <w:r>
        <w:rPr>
          <w:rFonts w:hint="eastAsia" w:ascii="方正小标宋简体" w:eastAsia="方正小标宋简体" w:cs="方正小标宋简体"/>
          <w:sz w:val="32"/>
          <w:szCs w:val="32"/>
        </w:rPr>
        <w:t>“推普助力乡村振兴”全国</w:t>
      </w:r>
      <w:r>
        <w:rPr>
          <w:rFonts w:hint="eastAsia" w:eastAsia="方正小标宋简体" w:cs="方正小标宋简体"/>
          <w:sz w:val="32"/>
          <w:szCs w:val="32"/>
        </w:rPr>
        <w:t>大中专学生</w:t>
      </w:r>
    </w:p>
    <w:p>
      <w:pPr>
        <w:spacing w:line="560" w:lineRule="exact"/>
        <w:jc w:val="center"/>
        <w:rPr>
          <w:rFonts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</w:rPr>
        <w:t>暑期社会实践志愿服务活动申报表</w:t>
      </w:r>
    </w:p>
    <w:p>
      <w:pPr>
        <w:spacing w:before="156" w:beforeLines="50" w:line="560" w:lineRule="exact"/>
        <w:jc w:val="left"/>
        <w:rPr>
          <w:rFonts w:eastAsia="仿宋_GB2312" w:cs="仿宋_GB2312"/>
          <w:bCs/>
          <w:kern w:val="0"/>
          <w:sz w:val="32"/>
          <w:szCs w:val="28"/>
        </w:rPr>
      </w:pPr>
      <w:r>
        <w:rPr>
          <w:rFonts w:hint="eastAsia" w:eastAsia="仿宋_GB2312" w:cs="仿宋_GB2312"/>
          <w:bCs/>
          <w:kern w:val="0"/>
          <w:sz w:val="32"/>
          <w:szCs w:val="22"/>
          <w:lang w:val="zh-TW" w:eastAsia="zh-TW"/>
        </w:rPr>
        <w:t>团队</w:t>
      </w:r>
      <w:r>
        <w:rPr>
          <w:rFonts w:hint="eastAsia" w:eastAsia="仿宋_GB2312" w:cs="仿宋_GB2312"/>
          <w:bCs/>
          <w:kern w:val="0"/>
          <w:sz w:val="32"/>
          <w:szCs w:val="22"/>
          <w:lang w:val="zh-TW"/>
        </w:rPr>
        <w:t>名称</w:t>
      </w:r>
      <w:r>
        <w:rPr>
          <w:rFonts w:hint="eastAsia" w:eastAsia="仿宋_GB2312" w:cs="仿宋_GB2312"/>
          <w:bCs/>
          <w:kern w:val="0"/>
          <w:sz w:val="32"/>
          <w:szCs w:val="28"/>
          <w:lang w:val="zh-TW" w:eastAsia="zh-TW"/>
        </w:rPr>
        <w:t>：</w:t>
      </w:r>
      <w:r>
        <w:rPr>
          <w:rFonts w:eastAsia="仿宋_GB2312" w:cs="仿宋_GB2312"/>
          <w:bCs/>
          <w:kern w:val="0"/>
          <w:sz w:val="32"/>
          <w:szCs w:val="28"/>
        </w:rPr>
        <w:t xml:space="preserve">                         </w:t>
      </w:r>
      <w:r>
        <w:rPr>
          <w:rFonts w:hint="eastAsia" w:eastAsia="仿宋_GB2312" w:cs="仿宋_GB2312"/>
          <w:bCs/>
          <w:kern w:val="0"/>
          <w:sz w:val="32"/>
          <w:szCs w:val="28"/>
          <w:lang w:val="zh-TW" w:eastAsia="zh-TW"/>
        </w:rPr>
        <w:t>申报学校</w:t>
      </w:r>
      <w:r>
        <w:rPr>
          <w:rFonts w:hint="eastAsia" w:eastAsia="仿宋_GB2312" w:cs="仿宋_GB2312"/>
          <w:bCs/>
          <w:kern w:val="0"/>
          <w:sz w:val="32"/>
          <w:szCs w:val="28"/>
          <w:lang w:val="zh-TW"/>
        </w:rPr>
        <w:t>：</w:t>
      </w:r>
    </w:p>
    <w:tbl>
      <w:tblPr>
        <w:tblStyle w:val="6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665"/>
        <w:gridCol w:w="1148"/>
        <w:gridCol w:w="955"/>
        <w:gridCol w:w="1402"/>
        <w:gridCol w:w="1148"/>
        <w:gridCol w:w="17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实践地点</w:t>
            </w:r>
          </w:p>
        </w:tc>
        <w:tc>
          <w:tcPr>
            <w:tcW w:w="24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实践时间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指导教师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13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联系电话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领队学生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联系电话</w:t>
            </w:r>
          </w:p>
        </w:tc>
        <w:tc>
          <w:tcPr>
            <w:tcW w:w="13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（请确保准确无误）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联系邮箱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8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团队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人员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构成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 w:val="22"/>
                <w:szCs w:val="18"/>
                <w:lang w:val="zh-TW" w:bidi="ug-CN"/>
              </w:rPr>
              <w:t>（</w:t>
            </w:r>
            <w:r>
              <w:rPr>
                <w:rFonts w:hint="eastAsia" w:eastAsia="仿宋_GB2312" w:cs="仿宋_GB2312"/>
                <w:bCs/>
                <w:kern w:val="0"/>
                <w:sz w:val="22"/>
                <w:szCs w:val="18"/>
                <w:lang w:bidi="ug-CN"/>
              </w:rPr>
              <w:t>可增加</w:t>
            </w:r>
            <w:r>
              <w:rPr>
                <w:rFonts w:hint="eastAsia" w:eastAsia="仿宋_GB2312" w:cs="仿宋_GB2312"/>
                <w:bCs/>
                <w:kern w:val="0"/>
                <w:sz w:val="22"/>
                <w:szCs w:val="18"/>
                <w:lang w:val="zh-TW" w:bidi="ug-CN"/>
              </w:rPr>
              <w:t>）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姓名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年级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性别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手机号码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专业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普通话水平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</w:p>
        </w:tc>
        <w:tc>
          <w:tcPr>
            <w:tcW w:w="100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如：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二级甲等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58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实践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活动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方案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指导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教师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 xml:space="preserve">                    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Times New Roman"/>
              </w:rPr>
              <w:t xml:space="preserve">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签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字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：</w:t>
            </w:r>
          </w:p>
          <w:p>
            <w:pPr>
              <w:widowControl/>
              <w:spacing w:line="560" w:lineRule="exact"/>
              <w:jc w:val="center"/>
              <w:rPr>
                <w:rFonts w:eastAsia="Times New Roma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学校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团委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推荐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（盖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章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</w:tbl>
    <w:p>
      <w:pPr>
        <w:spacing w:line="560" w:lineRule="exact"/>
        <w:rPr>
          <w:rFonts w:eastAsia="黑体" w:cs="仿宋_GB2312"/>
          <w:sz w:val="30"/>
          <w:szCs w:val="30"/>
        </w:rPr>
      </w:pPr>
      <w:r>
        <w:rPr>
          <w:rFonts w:hint="eastAsia" w:eastAsia="黑体" w:cs="仿宋_GB2312"/>
          <w:sz w:val="30"/>
          <w:szCs w:val="30"/>
        </w:rPr>
        <w:t>附件</w:t>
      </w:r>
      <w:r>
        <w:rPr>
          <w:rFonts w:eastAsia="黑体" w:cs="仿宋_GB2312"/>
          <w:sz w:val="30"/>
          <w:szCs w:val="30"/>
        </w:rPr>
        <w:t>2</w:t>
      </w:r>
    </w:p>
    <w:p>
      <w:pPr>
        <w:spacing w:line="560" w:lineRule="exact"/>
        <w:jc w:val="center"/>
        <w:rPr>
          <w:rFonts w:eastAsia="方正小标宋简体" w:cs="华文楷体"/>
          <w:position w:val="1"/>
          <w:sz w:val="36"/>
          <w:szCs w:val="36"/>
        </w:rPr>
      </w:pPr>
      <w:r>
        <w:rPr>
          <w:rFonts w:hint="eastAsia" w:eastAsia="方正小标宋简体" w:cs="华文楷体"/>
          <w:position w:val="1"/>
          <w:sz w:val="36"/>
          <w:szCs w:val="36"/>
        </w:rPr>
        <w:t>2022年</w:t>
      </w:r>
      <w:r>
        <w:rPr>
          <w:rFonts w:hint="eastAsia" w:ascii="方正小标宋简体" w:eastAsia="方正小标宋简体" w:cs="华文楷体"/>
          <w:position w:val="1"/>
          <w:sz w:val="36"/>
          <w:szCs w:val="36"/>
        </w:rPr>
        <w:t>“推普助力乡村振兴”全</w:t>
      </w:r>
      <w:r>
        <w:rPr>
          <w:rFonts w:hint="eastAsia" w:eastAsia="方正小标宋简体" w:cs="华文楷体"/>
          <w:position w:val="1"/>
          <w:sz w:val="36"/>
          <w:szCs w:val="36"/>
        </w:rPr>
        <w:t>国大中专学生</w:t>
      </w:r>
    </w:p>
    <w:p>
      <w:pPr>
        <w:spacing w:line="560" w:lineRule="exact"/>
        <w:jc w:val="center"/>
        <w:rPr>
          <w:rFonts w:eastAsia="方正小标宋简体" w:cs="华文楷体"/>
          <w:w w:val="99"/>
          <w:position w:val="1"/>
          <w:sz w:val="36"/>
          <w:szCs w:val="36"/>
        </w:rPr>
      </w:pPr>
      <w:r>
        <w:rPr>
          <w:rFonts w:hint="eastAsia" w:eastAsia="方正小标宋简体" w:cs="华文楷体"/>
          <w:position w:val="1"/>
          <w:sz w:val="36"/>
          <w:szCs w:val="36"/>
        </w:rPr>
        <w:t>暑期社会实践志愿服务活动总结报告（模板）</w:t>
      </w:r>
    </w:p>
    <w:p>
      <w:pPr>
        <w:ind w:left="289" w:right="91" w:firstLine="473"/>
        <w:rPr>
          <w:rFonts w:eastAsia="仿宋_GB2312" w:cs="仿宋_GB2312"/>
          <w:color w:val="FF0000"/>
          <w:w w:val="99"/>
          <w:position w:val="1"/>
        </w:rPr>
      </w:pPr>
      <w:r>
        <w:rPr>
          <w:rFonts w:hint="eastAsia" w:ascii="仿宋_GB2312" w:hAnsi="仿宋_GB2312" w:eastAsia="仿宋_GB2312" w:cs="仿宋_GB2312"/>
          <w:w w:val="99"/>
          <w:position w:val="1"/>
        </w:rPr>
        <w:t>要求：报告使用</w:t>
      </w:r>
      <w:r>
        <w:rPr>
          <w:rFonts w:eastAsia="仿宋_GB2312"/>
          <w:w w:val="99"/>
          <w:position w:val="1"/>
        </w:rPr>
        <w:t>PDF</w:t>
      </w:r>
      <w:r>
        <w:rPr>
          <w:rFonts w:hint="eastAsia" w:ascii="仿宋_GB2312" w:hAnsi="仿宋_GB2312" w:eastAsia="仿宋_GB2312" w:cs="仿宋_GB2312"/>
          <w:w w:val="99"/>
          <w:position w:val="1"/>
        </w:rPr>
        <w:t>文档（提交时另附</w:t>
      </w:r>
      <w:r>
        <w:rPr>
          <w:rFonts w:eastAsia="仿宋_GB2312"/>
          <w:w w:val="99"/>
          <w:position w:val="1"/>
        </w:rPr>
        <w:t>word</w:t>
      </w:r>
      <w:r>
        <w:rPr>
          <w:rFonts w:hint="eastAsia" w:ascii="仿宋_GB2312" w:hAnsi="仿宋_GB2312" w:eastAsia="仿宋_GB2312" w:cs="仿宋_GB2312"/>
          <w:w w:val="99"/>
          <w:position w:val="1"/>
        </w:rPr>
        <w:t>文档），文档命名为</w:t>
      </w:r>
      <w:r>
        <w:rPr>
          <w:rFonts w:eastAsia="仿宋_GB2312"/>
          <w:w w:val="99"/>
          <w:position w:val="1"/>
        </w:rPr>
        <w:t>XX</w:t>
      </w:r>
      <w:r>
        <w:rPr>
          <w:rFonts w:hint="eastAsia" w:ascii="仿宋_GB2312" w:hAnsi="仿宋_GB2312" w:eastAsia="仿宋_GB2312" w:cs="仿宋_GB2312"/>
          <w:w w:val="99"/>
          <w:position w:val="1"/>
        </w:rPr>
        <w:t>学校+“推普助力乡村振兴”全国大学生暑期社会实践志愿服务活动总结报告。报告标题使用小二号方正小标宋简体字体，正文使用三号仿宋国标字体，行距使用固定值</w:t>
      </w:r>
      <w:r>
        <w:rPr>
          <w:rFonts w:eastAsia="仿宋_GB2312"/>
          <w:w w:val="99"/>
          <w:position w:val="1"/>
        </w:rPr>
        <w:t>28磅。全文字数控制在4000字以内，可配图片，图片数量控制在5</w:t>
      </w:r>
      <w:r>
        <w:rPr>
          <w:rFonts w:hint="eastAsia" w:eastAsia="仿宋_GB2312"/>
          <w:w w:val="99"/>
          <w:position w:val="1"/>
        </w:rPr>
        <w:t>—</w:t>
      </w:r>
      <w:r>
        <w:rPr>
          <w:rFonts w:eastAsia="仿宋_GB2312"/>
          <w:w w:val="99"/>
          <w:position w:val="1"/>
        </w:rPr>
        <w:t>10</w:t>
      </w:r>
      <w:r>
        <w:rPr>
          <w:rFonts w:hint="eastAsia" w:ascii="仿宋_GB2312" w:hAnsi="仿宋_GB2312" w:eastAsia="仿宋_GB2312" w:cs="仿宋_GB2312"/>
          <w:w w:val="99"/>
          <w:position w:val="1"/>
        </w:rPr>
        <w:t>张</w:t>
      </w:r>
      <w:r>
        <w:rPr>
          <w:rFonts w:hint="eastAsia" w:eastAsia="仿宋_GB2312" w:cs="仿宋_GB2312"/>
          <w:w w:val="99"/>
          <w:position w:val="1"/>
        </w:rPr>
        <w:t>。</w:t>
      </w:r>
    </w:p>
    <w:p>
      <w:pPr>
        <w:numPr>
          <w:ilvl w:val="0"/>
          <w:numId w:val="1"/>
        </w:numPr>
        <w:spacing w:after="200" w:line="560" w:lineRule="exact"/>
        <w:jc w:val="left"/>
        <w:rPr>
          <w:rFonts w:eastAsia="黑体" w:cs="黑体"/>
          <w:sz w:val="32"/>
          <w:szCs w:val="22"/>
        </w:rPr>
      </w:pPr>
      <w:r>
        <w:rPr>
          <w:rFonts w:hint="eastAsia" w:eastAsia="黑体" w:cs="黑体"/>
          <w:sz w:val="32"/>
          <w:szCs w:val="22"/>
        </w:rPr>
        <w:t>背景情况</w:t>
      </w:r>
    </w:p>
    <w:p>
      <w:pPr>
        <w:spacing w:line="560" w:lineRule="exact"/>
        <w:ind w:firstLine="640"/>
        <w:rPr>
          <w:rFonts w:eastAsia="仿宋_GB2312"/>
          <w:color w:val="FF0000"/>
          <w:szCs w:val="20"/>
        </w:rPr>
      </w:pPr>
      <w:r>
        <w:rPr>
          <w:rFonts w:eastAsia="仿宋_GB2312"/>
          <w:sz w:val="32"/>
          <w:szCs w:val="22"/>
        </w:rPr>
        <w:t>1.1实践基本信息</w:t>
      </w:r>
    </w:p>
    <w:p>
      <w:pPr>
        <w:spacing w:line="560" w:lineRule="exact"/>
        <w:ind w:firstLine="960" w:firstLineChars="300"/>
        <w:rPr>
          <w:rFonts w:eastAsia="仿宋_GB2312"/>
          <w:sz w:val="32"/>
          <w:szCs w:val="22"/>
        </w:rPr>
      </w:pPr>
      <w:bookmarkStart w:id="0" w:name="_Hlk97818217"/>
      <w:r>
        <w:rPr>
          <w:rFonts w:eastAsia="仿宋_GB2312"/>
          <w:sz w:val="32"/>
          <w:szCs w:val="22"/>
        </w:rPr>
        <w:t>1.1.1实践背景</w:t>
      </w:r>
    </w:p>
    <w:bookmarkEnd w:id="0"/>
    <w:p>
      <w:pPr>
        <w:spacing w:line="560" w:lineRule="exact"/>
        <w:ind w:firstLine="960" w:firstLineChars="30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1.1.2实践意义</w:t>
      </w:r>
    </w:p>
    <w:p>
      <w:pPr>
        <w:spacing w:line="560" w:lineRule="exact"/>
        <w:ind w:firstLine="960" w:firstLineChars="30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1.1.3实践目标</w:t>
      </w:r>
    </w:p>
    <w:p>
      <w:pPr>
        <w:spacing w:line="560" w:lineRule="exact"/>
        <w:ind w:firstLine="640"/>
        <w:rPr>
          <w:rFonts w:eastAsia="仿宋_GB2312"/>
          <w:color w:val="FF0000"/>
          <w:sz w:val="32"/>
          <w:szCs w:val="22"/>
        </w:rPr>
      </w:pPr>
      <w:r>
        <w:rPr>
          <w:rFonts w:eastAsia="仿宋_GB2312"/>
          <w:sz w:val="32"/>
          <w:szCs w:val="22"/>
        </w:rPr>
        <w:t>1.2实践地点介绍</w:t>
      </w:r>
    </w:p>
    <w:p>
      <w:pPr>
        <w:spacing w:line="560" w:lineRule="exact"/>
        <w:ind w:firstLine="960" w:firstLineChars="30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1.2.1实践地点基本情况</w:t>
      </w:r>
    </w:p>
    <w:p>
      <w:pPr>
        <w:spacing w:line="560" w:lineRule="exact"/>
        <w:ind w:firstLine="960" w:firstLineChars="30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1.2.2实践地点经济社会发展状况</w:t>
      </w:r>
    </w:p>
    <w:p>
      <w:pPr>
        <w:spacing w:line="560" w:lineRule="exact"/>
        <w:ind w:firstLine="960" w:firstLineChars="30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1.2.3实践地点普通话普及情况</w:t>
      </w:r>
    </w:p>
    <w:p>
      <w:pPr>
        <w:spacing w:line="560" w:lineRule="exact"/>
        <w:ind w:firstLine="960" w:firstLineChars="300"/>
        <w:rPr>
          <w:rFonts w:eastAsia="仿宋_GB2312"/>
          <w:szCs w:val="20"/>
        </w:rPr>
      </w:pPr>
      <w:r>
        <w:rPr>
          <w:rFonts w:eastAsia="仿宋_GB2312"/>
          <w:sz w:val="32"/>
          <w:szCs w:val="22"/>
        </w:rPr>
        <w:t>1.2.4实践地普通话推广工作开展情况</w:t>
      </w:r>
      <w:r>
        <w:rPr>
          <w:rFonts w:eastAsia="仿宋_GB2312"/>
          <w:szCs w:val="20"/>
        </w:rPr>
        <w:t>（当地政府、学校</w:t>
      </w:r>
    </w:p>
    <w:p>
      <w:pPr>
        <w:spacing w:line="560" w:lineRule="exact"/>
        <w:ind w:firstLine="1617" w:firstLineChars="770"/>
        <w:rPr>
          <w:rFonts w:eastAsia="仿宋_GB2312"/>
          <w:sz w:val="32"/>
          <w:szCs w:val="22"/>
        </w:rPr>
      </w:pPr>
      <w:r>
        <w:rPr>
          <w:rFonts w:eastAsia="仿宋_GB2312"/>
          <w:szCs w:val="20"/>
        </w:rPr>
        <w:t>等开展普通话推广的相关工作、举措等）</w:t>
      </w:r>
    </w:p>
    <w:p>
      <w:pPr>
        <w:spacing w:line="560" w:lineRule="exact"/>
        <w:ind w:firstLine="64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1.3行程介绍</w:t>
      </w:r>
    </w:p>
    <w:p>
      <w:pPr>
        <w:spacing w:line="560" w:lineRule="exact"/>
        <w:rPr>
          <w:rFonts w:eastAsia="黑体" w:cs="黑体"/>
          <w:sz w:val="32"/>
          <w:szCs w:val="22"/>
        </w:rPr>
      </w:pPr>
      <w:r>
        <w:rPr>
          <w:rFonts w:hint="eastAsia" w:eastAsia="黑体" w:cs="黑体"/>
          <w:sz w:val="32"/>
          <w:szCs w:val="22"/>
        </w:rPr>
        <w:t>第二章 实践结果</w:t>
      </w:r>
    </w:p>
    <w:p>
      <w:pPr>
        <w:spacing w:line="560" w:lineRule="exact"/>
        <w:ind w:firstLine="64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2.1行程完成情况</w:t>
      </w:r>
    </w:p>
    <w:p>
      <w:pPr>
        <w:spacing w:line="560" w:lineRule="exact"/>
        <w:ind w:firstLine="640"/>
        <w:rPr>
          <w:rFonts w:eastAsia="仿宋_GB2312"/>
          <w:szCs w:val="20"/>
        </w:rPr>
      </w:pPr>
      <w:r>
        <w:rPr>
          <w:rFonts w:eastAsia="仿宋_GB2312"/>
          <w:sz w:val="32"/>
          <w:szCs w:val="22"/>
        </w:rPr>
        <w:t>2.2针对实践目标完成情况</w:t>
      </w:r>
    </w:p>
    <w:p>
      <w:pPr>
        <w:spacing w:line="560" w:lineRule="exact"/>
        <w:ind w:firstLine="640"/>
        <w:rPr>
          <w:rFonts w:eastAsia="仿宋_GB2312" w:cs="黑体"/>
          <w:szCs w:val="20"/>
        </w:rPr>
      </w:pPr>
      <w:r>
        <w:rPr>
          <w:rFonts w:eastAsia="仿宋_GB2312"/>
          <w:sz w:val="32"/>
          <w:szCs w:val="22"/>
        </w:rPr>
        <w:t>2.3推普助</w:t>
      </w:r>
      <w:r>
        <w:rPr>
          <w:rFonts w:hint="eastAsia" w:eastAsia="仿宋_GB2312" w:cs="黑体"/>
          <w:sz w:val="32"/>
          <w:szCs w:val="22"/>
        </w:rPr>
        <w:t>力乡村振兴对策建议</w:t>
      </w:r>
      <w:r>
        <w:rPr>
          <w:rFonts w:hint="eastAsia" w:eastAsia="仿宋_GB2312" w:cs="黑体"/>
          <w:szCs w:val="20"/>
        </w:rPr>
        <w:t>（结合实践地特点和实践活动）</w:t>
      </w:r>
    </w:p>
    <w:p>
      <w:pPr>
        <w:spacing w:after="200" w:line="560" w:lineRule="exact"/>
        <w:jc w:val="left"/>
        <w:rPr>
          <w:rFonts w:eastAsia="黑体" w:cs="黑体"/>
          <w:sz w:val="32"/>
          <w:szCs w:val="22"/>
        </w:rPr>
      </w:pPr>
      <w:r>
        <w:rPr>
          <w:rFonts w:hint="eastAsia" w:eastAsia="黑体" w:cs="黑体"/>
          <w:sz w:val="32"/>
          <w:szCs w:val="22"/>
        </w:rPr>
        <w:t>第三章 实践总结</w:t>
      </w:r>
      <w:r>
        <w:rPr>
          <w:rFonts w:hint="eastAsia" w:eastAsia="仿宋_GB2312" w:cs="黑体"/>
          <w:szCs w:val="20"/>
        </w:rPr>
        <w:t>（按照实际情况，总结梳理实践成果及收获）</w:t>
      </w:r>
    </w:p>
    <w:p>
      <w:pPr>
        <w:spacing w:line="560" w:lineRule="exact"/>
        <w:rPr>
          <w:rFonts w:ascii="仿宋_GB2312" w:eastAsia="仿宋_GB2312"/>
        </w:rPr>
      </w:pPr>
      <w:r>
        <w:rPr>
          <w:rFonts w:hint="eastAsia" w:eastAsia="黑体" w:cs="黑体"/>
          <w:sz w:val="32"/>
          <w:szCs w:val="22"/>
        </w:rPr>
        <w:t>附  录</w:t>
      </w:r>
      <w:r>
        <w:rPr>
          <w:rFonts w:eastAsia="黑体" w:cs="黑体"/>
          <w:sz w:val="32"/>
          <w:szCs w:val="22"/>
        </w:rPr>
        <w:t xml:space="preserve"> </w:t>
      </w:r>
      <w:r>
        <w:rPr>
          <w:rFonts w:hint="eastAsia" w:eastAsia="黑体" w:cs="黑体"/>
          <w:sz w:val="32"/>
          <w:szCs w:val="22"/>
        </w:rPr>
        <w:t>实践团队成员信息</w:t>
      </w:r>
      <w:r>
        <w:rPr>
          <w:rFonts w:hint="eastAsia" w:eastAsia="仿宋_GB2312" w:cs="黑体"/>
          <w:szCs w:val="20"/>
        </w:rPr>
        <w:t>（包括指导教师、团队成员信息，表格形式）</w:t>
      </w:r>
    </w:p>
    <w:p>
      <w:pPr>
        <w:widowControl/>
        <w:jc w:val="left"/>
        <w:rPr>
          <w:rFonts w:eastAsia="黑体"/>
          <w:sz w:val="32"/>
          <w:szCs w:val="44"/>
        </w:rPr>
      </w:pPr>
      <w:r>
        <w:rPr>
          <w:rFonts w:eastAsia="黑体"/>
          <w:sz w:val="32"/>
          <w:szCs w:val="44"/>
        </w:rPr>
        <w:br w:type="page"/>
      </w:r>
    </w:p>
    <w:p>
      <w:pPr>
        <w:spacing w:line="540" w:lineRule="exact"/>
        <w:jc w:val="left"/>
        <w:rPr>
          <w:rFonts w:eastAsia="黑体"/>
          <w:sz w:val="32"/>
          <w:szCs w:val="44"/>
        </w:rPr>
      </w:pPr>
      <w:r>
        <w:rPr>
          <w:rFonts w:hint="eastAsia" w:eastAsia="黑体"/>
          <w:sz w:val="32"/>
          <w:szCs w:val="44"/>
        </w:rPr>
        <w:t>附件</w:t>
      </w:r>
      <w:r>
        <w:rPr>
          <w:rFonts w:eastAsia="黑体"/>
          <w:sz w:val="32"/>
          <w:szCs w:val="44"/>
        </w:rPr>
        <w:t>3</w:t>
      </w:r>
    </w:p>
    <w:p>
      <w:pPr>
        <w:spacing w:line="540" w:lineRule="exact"/>
        <w:jc w:val="left"/>
        <w:rPr>
          <w:rFonts w:eastAsia="黑体"/>
          <w:sz w:val="32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2022年“推普助力乡村振兴”全国大中专学生暑期社会实践志愿服务活动疫情防控方案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sz w:val="32"/>
          <w:szCs w:val="32"/>
        </w:rPr>
        <w:t>依据《中华人民共和国传染病防治法》《突发公共卫生事件应急条例》《高等学校新冠肺炎疫情防控技术方案（第五版）》等有关规章制度，结合工作实际，制定本方案。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一、适用范围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sz w:val="32"/>
          <w:szCs w:val="32"/>
        </w:rPr>
        <w:t>线下开展</w:t>
      </w: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hint="eastAsia" w:ascii="仿宋_GB2312" w:hAnsi="方正仿宋_GBK" w:eastAsia="仿宋_GB2312" w:cs="方正仿宋_GBK"/>
          <w:color w:val="000000"/>
          <w:sz w:val="32"/>
          <w:szCs w:val="32"/>
        </w:rPr>
        <w:t>年“推普助力乡村振兴”全国大中专学生暑期社会实践志愿服务活动的团队。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二、防控原则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sz w:val="32"/>
          <w:szCs w:val="32"/>
        </w:rPr>
        <w:t>各参与高校共同负责落实整个活动过程的公共卫生和安全保障措施，严格落实高校团委主管责任、带队老师主体责任、实践队员自我管理责任。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三、工作要求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（一）实践前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细化防控方案。团队全体师生应熟悉掌握当地防</w:t>
      </w:r>
      <w:r>
        <w:rPr>
          <w:rFonts w:hint="eastAsia" w:ascii="仿宋_GB2312" w:eastAsia="仿宋_GB2312"/>
          <w:color w:val="000000"/>
          <w:sz w:val="32"/>
          <w:szCs w:val="32"/>
        </w:rPr>
        <w:t>控要求、医疗服务预案，根据疫情防控形势，完善常态化疫情防控方案，细化各项防控措施，做到任务明确、责任到人。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.完善应急预案。</w:t>
      </w:r>
      <w:r>
        <w:rPr>
          <w:rFonts w:hint="eastAsia" w:eastAsia="仿宋_GB2312"/>
          <w:color w:val="000000"/>
          <w:sz w:val="32"/>
          <w:szCs w:val="32"/>
        </w:rPr>
        <w:t>团队</w:t>
      </w:r>
      <w:r>
        <w:rPr>
          <w:rFonts w:hint="eastAsia" w:ascii="仿宋_GB2312" w:eastAsia="仿宋_GB2312"/>
          <w:color w:val="000000"/>
          <w:sz w:val="32"/>
          <w:szCs w:val="32"/>
        </w:rPr>
        <w:t>活动开始前应与实践地点医疗机构、疾控部门和公安机关等做好对接，健全疫情处置机制，周密部署、联动高效做好应急预案，做到“点对点”“人对人”。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.做好防疫准备。团队成员应提前储备好口罩、消毒剂、洗手液、非接触式测温设备等防疫物资，指导教师应对团队成员开展新冠肺炎防控知识宣传教育、个人防护与消毒知识技能培训。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</w:rPr>
        <w:t>（二）实践中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关注疫情变化。及时关注实践地点所在辖区、全国其</w:t>
      </w:r>
      <w:r>
        <w:rPr>
          <w:rFonts w:hint="eastAsia" w:ascii="仿宋_GB2312" w:eastAsia="仿宋_GB2312"/>
          <w:color w:val="000000"/>
          <w:sz w:val="32"/>
          <w:szCs w:val="32"/>
        </w:rPr>
        <w:t>他地区疫情形势变化，严格执行当地疫情防控有关要求，果断采取处置措施。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.强化监测预警。团队在做好常态化疫情防控工作基础上，严格实施师生健康监测、体温检测等措施，执行“日报告”“零报告”制度。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.加强食宿管理。注意饮食卫生，就餐选择具有一定卫生条件的场所。落实住宿环境卫生管理制度和消毒制度，垃圾日产日清，并做好垃圾盛装容器的清洁消毒。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</w:rPr>
        <w:t>（三）实践后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.做好信息摸查。实践过程中，全面摸查、准确掌握师生健康状况、行程轨迹等信息。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.注重交通安全。乘坐公共交通工具，应主动配合进行健康监测、防疫管理，尽量减少与其他人员交流，与同乘者尽量保持距离，避免聚集。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.强化途中保护。随身携带个人防护用品，全程佩戴好口罩，注意卫生，做好防护。若身体出现疑似症状，应当主动上报学校，及时就近就医。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bidi="bo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i91E0AAAAAIBAAAPAAAAAAAAAAEAIAAAACIAAABkcnMvZG93bnJldi54bWxQSwEC&#10;FAAUAAAACACHTuJAr4cSjPwBAAADBAAADgAAAAAAAAABACAAAAAf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6A4AA"/>
    <w:multiLevelType w:val="singleLevel"/>
    <w:tmpl w:val="F996A4AA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70646D"/>
    <w:rsid w:val="00071D2B"/>
    <w:rsid w:val="0007378C"/>
    <w:rsid w:val="00104B41"/>
    <w:rsid w:val="00111451"/>
    <w:rsid w:val="00131252"/>
    <w:rsid w:val="001643C6"/>
    <w:rsid w:val="0017501B"/>
    <w:rsid w:val="00184272"/>
    <w:rsid w:val="001A0937"/>
    <w:rsid w:val="001A5AC0"/>
    <w:rsid w:val="001C799D"/>
    <w:rsid w:val="001E1F99"/>
    <w:rsid w:val="0021577C"/>
    <w:rsid w:val="0022764C"/>
    <w:rsid w:val="00233E5E"/>
    <w:rsid w:val="0024579D"/>
    <w:rsid w:val="00274143"/>
    <w:rsid w:val="00295837"/>
    <w:rsid w:val="002F1198"/>
    <w:rsid w:val="00305D6D"/>
    <w:rsid w:val="00315D2E"/>
    <w:rsid w:val="003460D5"/>
    <w:rsid w:val="003C1037"/>
    <w:rsid w:val="003E25E5"/>
    <w:rsid w:val="003E4231"/>
    <w:rsid w:val="003F5F50"/>
    <w:rsid w:val="0040483C"/>
    <w:rsid w:val="004174B8"/>
    <w:rsid w:val="00460B06"/>
    <w:rsid w:val="004A55C9"/>
    <w:rsid w:val="004B1EBB"/>
    <w:rsid w:val="004B765E"/>
    <w:rsid w:val="004D1E65"/>
    <w:rsid w:val="00511591"/>
    <w:rsid w:val="0051564B"/>
    <w:rsid w:val="0052093C"/>
    <w:rsid w:val="005255D4"/>
    <w:rsid w:val="00531970"/>
    <w:rsid w:val="00550BC4"/>
    <w:rsid w:val="0059581B"/>
    <w:rsid w:val="00632649"/>
    <w:rsid w:val="00633CA1"/>
    <w:rsid w:val="0063669F"/>
    <w:rsid w:val="00680560"/>
    <w:rsid w:val="00694201"/>
    <w:rsid w:val="006A0ED6"/>
    <w:rsid w:val="006D0803"/>
    <w:rsid w:val="006D6FCB"/>
    <w:rsid w:val="00712485"/>
    <w:rsid w:val="00740798"/>
    <w:rsid w:val="00767236"/>
    <w:rsid w:val="00771DC4"/>
    <w:rsid w:val="0078487A"/>
    <w:rsid w:val="007A5D9D"/>
    <w:rsid w:val="007B1BAC"/>
    <w:rsid w:val="007B7E5E"/>
    <w:rsid w:val="0080772C"/>
    <w:rsid w:val="00812517"/>
    <w:rsid w:val="008147D7"/>
    <w:rsid w:val="00845BDB"/>
    <w:rsid w:val="0086019F"/>
    <w:rsid w:val="008717A3"/>
    <w:rsid w:val="008B5407"/>
    <w:rsid w:val="008C69E8"/>
    <w:rsid w:val="008F6B43"/>
    <w:rsid w:val="00902572"/>
    <w:rsid w:val="00905C5F"/>
    <w:rsid w:val="009369FF"/>
    <w:rsid w:val="00941FA2"/>
    <w:rsid w:val="0096223E"/>
    <w:rsid w:val="009964F2"/>
    <w:rsid w:val="00997D57"/>
    <w:rsid w:val="009C1A1E"/>
    <w:rsid w:val="009D2860"/>
    <w:rsid w:val="00A00EF4"/>
    <w:rsid w:val="00A13BDC"/>
    <w:rsid w:val="00A347DB"/>
    <w:rsid w:val="00A53D68"/>
    <w:rsid w:val="00AD44F4"/>
    <w:rsid w:val="00AE5435"/>
    <w:rsid w:val="00AE6C17"/>
    <w:rsid w:val="00AF4436"/>
    <w:rsid w:val="00AF4FD3"/>
    <w:rsid w:val="00B24954"/>
    <w:rsid w:val="00B56CF0"/>
    <w:rsid w:val="00B6098B"/>
    <w:rsid w:val="00B84C36"/>
    <w:rsid w:val="00B85223"/>
    <w:rsid w:val="00B85E82"/>
    <w:rsid w:val="00B860EA"/>
    <w:rsid w:val="00BB3275"/>
    <w:rsid w:val="00BD3CBC"/>
    <w:rsid w:val="00BD6679"/>
    <w:rsid w:val="00C25D7C"/>
    <w:rsid w:val="00C32434"/>
    <w:rsid w:val="00C65DD5"/>
    <w:rsid w:val="00C77FE4"/>
    <w:rsid w:val="00CC0793"/>
    <w:rsid w:val="00CF2217"/>
    <w:rsid w:val="00D26DAD"/>
    <w:rsid w:val="00D32999"/>
    <w:rsid w:val="00D52479"/>
    <w:rsid w:val="00D73E93"/>
    <w:rsid w:val="00D80E2E"/>
    <w:rsid w:val="00D810ED"/>
    <w:rsid w:val="00D85469"/>
    <w:rsid w:val="00DB540C"/>
    <w:rsid w:val="00DD2AE6"/>
    <w:rsid w:val="00DE2827"/>
    <w:rsid w:val="00E310B0"/>
    <w:rsid w:val="00E771D8"/>
    <w:rsid w:val="00EA0FE7"/>
    <w:rsid w:val="00EB0118"/>
    <w:rsid w:val="00EB1684"/>
    <w:rsid w:val="00ED1E54"/>
    <w:rsid w:val="00EE5121"/>
    <w:rsid w:val="00F05E76"/>
    <w:rsid w:val="00F1154D"/>
    <w:rsid w:val="00F142C4"/>
    <w:rsid w:val="00F235AB"/>
    <w:rsid w:val="00F237BB"/>
    <w:rsid w:val="00F40052"/>
    <w:rsid w:val="00F45C77"/>
    <w:rsid w:val="00F546AE"/>
    <w:rsid w:val="00F835E1"/>
    <w:rsid w:val="07632EDB"/>
    <w:rsid w:val="08F6504D"/>
    <w:rsid w:val="0D7405EC"/>
    <w:rsid w:val="1B606079"/>
    <w:rsid w:val="1EB047AB"/>
    <w:rsid w:val="227C7CCE"/>
    <w:rsid w:val="2A7161AB"/>
    <w:rsid w:val="2AE71F7B"/>
    <w:rsid w:val="2E3B6405"/>
    <w:rsid w:val="337D09F4"/>
    <w:rsid w:val="38543C3C"/>
    <w:rsid w:val="3D277C13"/>
    <w:rsid w:val="43D22CA4"/>
    <w:rsid w:val="47CE503E"/>
    <w:rsid w:val="4AA426AD"/>
    <w:rsid w:val="4BD3156A"/>
    <w:rsid w:val="4E840696"/>
    <w:rsid w:val="4EB403E2"/>
    <w:rsid w:val="66666CF0"/>
    <w:rsid w:val="6C70646D"/>
    <w:rsid w:val="71083F0D"/>
    <w:rsid w:val="729F46F2"/>
    <w:rsid w:val="7CB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fontstyle01"/>
    <w:qFormat/>
    <w:uiPriority w:val="0"/>
    <w:rPr>
      <w:rFonts w:ascii="宋体" w:hAnsi="宋体" w:eastAsia="宋体" w:cs="宋体"/>
      <w:color w:val="000000"/>
      <w:sz w:val="40"/>
      <w:szCs w:val="40"/>
    </w:rPr>
  </w:style>
  <w:style w:type="character" w:customStyle="1" w:styleId="12">
    <w:name w:val="标题 1 字符"/>
    <w:basedOn w:val="7"/>
    <w:link w:val="2"/>
    <w:uiPriority w:val="0"/>
    <w:rPr>
      <w:rFonts w:ascii="宋体" w:hAnsi="宋体"/>
      <w:b/>
      <w:kern w:val="44"/>
      <w:sz w:val="48"/>
      <w:szCs w:val="4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F6B25-FCE5-4827-81B1-991184EB1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4</Pages>
  <Words>1393</Words>
  <Characters>1465</Characters>
  <Lines>12</Lines>
  <Paragraphs>3</Paragraphs>
  <TotalTime>66</TotalTime>
  <ScaleCrop>false</ScaleCrop>
  <LinksUpToDate>false</LinksUpToDate>
  <CharactersWithSpaces>1678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2022-06-07T07:13:00Z</dcterms:created>
  <dc:creator>奋青1377334730</dc:creator>
  <cp:lastModifiedBy>ℋᵅᵖᵖᵞᵕ</cp:lastModifiedBy>
  <cp:lastPrinted>2022-06-16T08:07:00Z</cp:lastPrinted>
  <dcterms:modified xsi:type="dcterms:W3CDTF">2022-06-22T12:27:34Z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E2FCC56C982D4F4CB312173518F7ED9F</vt:lpwstr>
  </property>
</Properties>
</file>